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DD5" w:rsidRDefault="007577A6" w:rsidP="00BB67B6">
      <w:pPr>
        <w:pStyle w:val="berschrift1"/>
        <w:spacing w:after="240"/>
      </w:pPr>
      <w:r>
        <w:t>Gebäudeaufnahme: P 001/2016 Muster Musterstadt</w:t>
      </w:r>
    </w:p>
    <w:p w:rsidR="00780DD5" w:rsidRDefault="007577A6" w:rsidP="004A08A0">
      <w:pPr>
        <w:pStyle w:val="berschrift3"/>
        <w:ind w:hanging="11"/>
      </w:pPr>
      <w:r>
        <w:t>Ortsbesichtigung</w:t>
      </w:r>
    </w:p>
    <w:tbl>
      <w:tblPr>
        <w:tblW w:w="5000" w:type="pct"/>
        <w:tblLook w:val="04A0" w:firstRow="1" w:lastRow="0" w:firstColumn="1" w:lastColumn="0" w:noHBand="0" w:noVBand="1"/>
      </w:tblPr>
      <w:tblGrid>
        <w:gridCol w:w="3968"/>
        <w:gridCol w:w="5953"/>
      </w:tblGrid>
      <w:tr w:rsidR="00780DD5" w:rsidTr="004A08A0">
        <w:tc>
          <w:tcPr>
            <w:tcW w:w="2000" w:type="pct"/>
          </w:tcPr>
          <w:p w:rsidR="004A08A0" w:rsidRDefault="004A08A0" w:rsidP="00BE63CF">
            <w:pPr>
              <w:spacing w:after="0"/>
            </w:pPr>
          </w:p>
          <w:p w:rsidR="00780DD5" w:rsidRDefault="007577A6" w:rsidP="00BE63CF">
            <w:pPr>
              <w:spacing w:after="0"/>
            </w:pPr>
            <w:r>
              <w:t>Teilnehmer:</w:t>
            </w:r>
          </w:p>
        </w:tc>
        <w:tc>
          <w:tcPr>
            <w:tcW w:w="3000" w:type="pct"/>
          </w:tcPr>
          <w:p w:rsidR="004A08A0" w:rsidRDefault="004A08A0" w:rsidP="00BE63CF">
            <w:pPr>
              <w:spacing w:after="0"/>
            </w:pPr>
          </w:p>
          <w:p w:rsidR="00780DD5" w:rsidRDefault="007577A6" w:rsidP="00BE63CF">
            <w:pPr>
              <w:spacing w:after="0"/>
            </w:pPr>
            <w:r>
              <w:t>Eigentümer, Eigentümerin, die Mieter und der Sachverständige</w:t>
            </w:r>
          </w:p>
          <w:p w:rsidR="00F577A4" w:rsidRDefault="00F577A4" w:rsidP="00BE63CF">
            <w:pPr>
              <w:spacing w:after="0"/>
            </w:pPr>
          </w:p>
        </w:tc>
      </w:tr>
      <w:tr w:rsidR="00780DD5" w:rsidTr="004A08A0">
        <w:tc>
          <w:tcPr>
            <w:tcW w:w="2000" w:type="pct"/>
          </w:tcPr>
          <w:p w:rsidR="00780DD5" w:rsidRDefault="007577A6" w:rsidP="00BE63CF">
            <w:pPr>
              <w:spacing w:after="0"/>
            </w:pPr>
            <w:r>
              <w:t>Termine:</w:t>
            </w:r>
          </w:p>
        </w:tc>
        <w:tc>
          <w:tcPr>
            <w:tcW w:w="3000" w:type="pct"/>
          </w:tcPr>
          <w:p w:rsidR="00780DD5" w:rsidRDefault="007577A6" w:rsidP="00BE63CF">
            <w:pPr>
              <w:spacing w:after="0"/>
            </w:pPr>
            <w:r>
              <w:t>Datum: 18.01.2016</w:t>
            </w:r>
          </w:p>
          <w:p w:rsidR="00F577A4" w:rsidRDefault="00F577A4" w:rsidP="00BE63CF">
            <w:pPr>
              <w:spacing w:after="0"/>
            </w:pPr>
          </w:p>
        </w:tc>
      </w:tr>
      <w:tr w:rsidR="00780DD5" w:rsidTr="004A08A0">
        <w:tc>
          <w:tcPr>
            <w:tcW w:w="2000" w:type="pct"/>
          </w:tcPr>
          <w:p w:rsidR="00780DD5" w:rsidRDefault="007577A6" w:rsidP="00BE63CF">
            <w:pPr>
              <w:spacing w:after="0"/>
            </w:pPr>
            <w:r>
              <w:t>Datengrundlage:</w:t>
            </w:r>
          </w:p>
        </w:tc>
        <w:tc>
          <w:tcPr>
            <w:tcW w:w="3000" w:type="pct"/>
          </w:tcPr>
          <w:p w:rsidR="00780DD5" w:rsidRDefault="007577A6" w:rsidP="00BE63CF">
            <w:pPr>
              <w:spacing w:after="0"/>
            </w:pPr>
            <w:r>
              <w:t>eine Innen- und Außenbesichtigung des Objektes</w:t>
            </w:r>
          </w:p>
          <w:p w:rsidR="00F577A4" w:rsidRDefault="00F577A4" w:rsidP="00BE63CF">
            <w:pPr>
              <w:spacing w:after="0"/>
            </w:pPr>
          </w:p>
        </w:tc>
      </w:tr>
      <w:tr w:rsidR="00780DD5" w:rsidTr="004A08A0">
        <w:tc>
          <w:tcPr>
            <w:tcW w:w="2000" w:type="pct"/>
          </w:tcPr>
          <w:p w:rsidR="00780DD5" w:rsidRDefault="007577A6" w:rsidP="00BE63CF">
            <w:pPr>
              <w:spacing w:after="0"/>
            </w:pPr>
            <w:r>
              <w:t>Erlaubnis innen zu fotografieren:</w:t>
            </w:r>
          </w:p>
        </w:tc>
        <w:tc>
          <w:tcPr>
            <w:tcW w:w="3000" w:type="pct"/>
          </w:tcPr>
          <w:p w:rsidR="00780DD5" w:rsidRDefault="007577A6" w:rsidP="00BE63CF">
            <w:pPr>
              <w:spacing w:after="0"/>
            </w:pPr>
            <w:r>
              <w:t>ja gemäß Angaben der Eigentümer, ja gemäß Angaben des Mieter</w:t>
            </w:r>
          </w:p>
          <w:p w:rsidR="00F577A4" w:rsidRDefault="00F577A4" w:rsidP="00BE63CF">
            <w:pPr>
              <w:spacing w:after="0"/>
            </w:pPr>
          </w:p>
        </w:tc>
      </w:tr>
      <w:tr w:rsidR="00780DD5" w:rsidTr="004A08A0">
        <w:tc>
          <w:tcPr>
            <w:tcW w:w="2000" w:type="pct"/>
          </w:tcPr>
          <w:p w:rsidR="00780DD5" w:rsidRDefault="007577A6" w:rsidP="00BE63CF">
            <w:pPr>
              <w:spacing w:after="0"/>
            </w:pPr>
            <w:r>
              <w:t>Rechte nach Abt. 2 Grundbuch / Baulasten:</w:t>
            </w:r>
          </w:p>
        </w:tc>
        <w:tc>
          <w:tcPr>
            <w:tcW w:w="3000" w:type="pct"/>
          </w:tcPr>
          <w:p w:rsidR="00F577A4" w:rsidRDefault="007577A6" w:rsidP="00BE63CF">
            <w:pPr>
              <w:spacing w:after="0"/>
            </w:pPr>
            <w:r>
              <w:t>Baulasten nicht anfragen, ohne Eintragung in Abteilung 2</w:t>
            </w:r>
          </w:p>
        </w:tc>
      </w:tr>
    </w:tbl>
    <w:p w:rsidR="00780DD5" w:rsidRDefault="007577A6" w:rsidP="004A08A0">
      <w:pPr>
        <w:pStyle w:val="berschrift3"/>
        <w:ind w:hanging="11"/>
      </w:pPr>
      <w:r>
        <w:t>Gebäudeart, Baujahr und Außenansicht</w:t>
      </w:r>
    </w:p>
    <w:p w:rsidR="004A08A0" w:rsidRPr="004A08A0" w:rsidRDefault="004A08A0" w:rsidP="004A08A0"/>
    <w:tbl>
      <w:tblPr>
        <w:tblW w:w="5000" w:type="pct"/>
        <w:tblLook w:val="04A0" w:firstRow="1" w:lastRow="0" w:firstColumn="1" w:lastColumn="0" w:noHBand="0" w:noVBand="1"/>
      </w:tblPr>
      <w:tblGrid>
        <w:gridCol w:w="3968"/>
        <w:gridCol w:w="5953"/>
      </w:tblGrid>
      <w:tr w:rsidR="00780DD5">
        <w:tc>
          <w:tcPr>
            <w:tcW w:w="2000" w:type="pct"/>
          </w:tcPr>
          <w:p w:rsidR="00780DD5" w:rsidRDefault="007577A6" w:rsidP="00BE63CF">
            <w:pPr>
              <w:spacing w:after="0"/>
            </w:pPr>
            <w:r>
              <w:t>Gebäudeart:</w:t>
            </w:r>
          </w:p>
        </w:tc>
        <w:tc>
          <w:tcPr>
            <w:tcW w:w="0" w:type="dxa"/>
          </w:tcPr>
          <w:p w:rsidR="00780DD5" w:rsidRDefault="007577A6" w:rsidP="00BE63CF">
            <w:pPr>
              <w:spacing w:after="0"/>
            </w:pPr>
            <w:r>
              <w:t xml:space="preserve">Einfamilienwohnhaus mit einer Einliegerwohnung </w:t>
            </w:r>
            <w:r w:rsidRPr="000B56F8">
              <w:t>und</w:t>
            </w:r>
            <w:r>
              <w:t xml:space="preserve"> einer Garage</w:t>
            </w:r>
          </w:p>
          <w:p w:rsidR="00D731E5" w:rsidRDefault="00D731E5" w:rsidP="00BE63CF">
            <w:pPr>
              <w:spacing w:after="0"/>
            </w:pPr>
          </w:p>
        </w:tc>
      </w:tr>
      <w:tr w:rsidR="00780DD5">
        <w:tc>
          <w:tcPr>
            <w:tcW w:w="2000" w:type="pct"/>
          </w:tcPr>
          <w:p w:rsidR="00780DD5" w:rsidRDefault="007577A6" w:rsidP="00BE63CF">
            <w:pPr>
              <w:spacing w:after="0"/>
            </w:pPr>
            <w:r>
              <w:t>Baujahr:</w:t>
            </w:r>
          </w:p>
        </w:tc>
        <w:tc>
          <w:tcPr>
            <w:tcW w:w="0" w:type="dxa"/>
          </w:tcPr>
          <w:p w:rsidR="00780DD5" w:rsidRDefault="007577A6" w:rsidP="00BE63CF">
            <w:pPr>
              <w:spacing w:after="0"/>
            </w:pPr>
            <w:r>
              <w:t>Baujahr des Gebäudes: 1986,</w:t>
            </w:r>
          </w:p>
          <w:p w:rsidR="00780DD5" w:rsidRDefault="007577A6" w:rsidP="00BE63CF">
            <w:pPr>
              <w:spacing w:after="0"/>
            </w:pPr>
            <w:r>
              <w:t>Baujahr der Garage: 1986</w:t>
            </w:r>
          </w:p>
          <w:p w:rsidR="00D731E5" w:rsidRDefault="00D731E5" w:rsidP="00BE63CF">
            <w:pPr>
              <w:spacing w:after="0"/>
            </w:pPr>
          </w:p>
        </w:tc>
      </w:tr>
      <w:tr w:rsidR="00780DD5">
        <w:tc>
          <w:tcPr>
            <w:tcW w:w="2000" w:type="pct"/>
          </w:tcPr>
          <w:p w:rsidR="00780DD5" w:rsidRDefault="007577A6" w:rsidP="00BE63CF">
            <w:pPr>
              <w:spacing w:after="0"/>
            </w:pPr>
            <w:r>
              <w:t>Modernisierung:</w:t>
            </w:r>
          </w:p>
        </w:tc>
        <w:tc>
          <w:tcPr>
            <w:tcW w:w="0" w:type="dxa"/>
          </w:tcPr>
          <w:p w:rsidR="00780DD5" w:rsidRDefault="007577A6" w:rsidP="00BE63CF">
            <w:pPr>
              <w:spacing w:after="0"/>
            </w:pPr>
            <w:r>
              <w:t>überwiegend renoviert und modernisiert: teilweise Fenster, Bodenbeläge, Bad, Türen, Dämmung der obersten Decke, Elektroinstallation, Sanitärinstallation</w:t>
            </w:r>
          </w:p>
          <w:p w:rsidR="00D731E5" w:rsidRDefault="00D731E5" w:rsidP="00BE63CF">
            <w:pPr>
              <w:spacing w:after="0"/>
            </w:pPr>
          </w:p>
        </w:tc>
      </w:tr>
      <w:tr w:rsidR="00780DD5">
        <w:tc>
          <w:tcPr>
            <w:tcW w:w="2000" w:type="pct"/>
          </w:tcPr>
          <w:p w:rsidR="00780DD5" w:rsidRDefault="007577A6" w:rsidP="00BE63CF">
            <w:pPr>
              <w:spacing w:after="0"/>
            </w:pPr>
            <w:r>
              <w:t>Energieeffizienz:</w:t>
            </w:r>
          </w:p>
        </w:tc>
        <w:tc>
          <w:tcPr>
            <w:tcW w:w="0" w:type="dxa"/>
          </w:tcPr>
          <w:p w:rsidR="00780DD5" w:rsidRDefault="007577A6" w:rsidP="00273925">
            <w:pPr>
              <w:spacing w:after="0"/>
            </w:pPr>
            <w:r>
              <w:t>Ein Energieausweis liegt vor. Endenergiebedarf: 1</w:t>
            </w:r>
            <w:r w:rsidR="00273925">
              <w:t>00</w:t>
            </w:r>
            <w:r>
              <w:t>,42 kWh / (m² * a) Der Warmwasserverbrauch ist enthalten.</w:t>
            </w:r>
          </w:p>
          <w:p w:rsidR="00D731E5" w:rsidRDefault="00D731E5" w:rsidP="00273925">
            <w:pPr>
              <w:spacing w:after="0"/>
            </w:pPr>
          </w:p>
        </w:tc>
      </w:tr>
      <w:tr w:rsidR="00780DD5">
        <w:tc>
          <w:tcPr>
            <w:tcW w:w="2000" w:type="pct"/>
          </w:tcPr>
          <w:p w:rsidR="00780DD5" w:rsidRDefault="007577A6" w:rsidP="00BE63CF">
            <w:pPr>
              <w:spacing w:after="0"/>
            </w:pPr>
            <w:r>
              <w:t>Außenansicht:</w:t>
            </w:r>
          </w:p>
        </w:tc>
        <w:tc>
          <w:tcPr>
            <w:tcW w:w="0" w:type="dxa"/>
          </w:tcPr>
          <w:p w:rsidR="00780DD5" w:rsidRDefault="007577A6" w:rsidP="00BE63CF">
            <w:pPr>
              <w:spacing w:after="0"/>
            </w:pPr>
            <w:r>
              <w:t xml:space="preserve">Wärmedämmverbundsystem mit 16 </w:t>
            </w:r>
            <w:r w:rsidRPr="000B56F8">
              <w:t>cm</w:t>
            </w:r>
            <w:r>
              <w:t xml:space="preserve"> Wärmedämmung  Ausführung im Jahr 2013, glatt verputzt und gestrichen</w:t>
            </w:r>
          </w:p>
          <w:p w:rsidR="00D731E5" w:rsidRDefault="00D731E5" w:rsidP="00BE63CF">
            <w:pPr>
              <w:spacing w:after="0"/>
            </w:pPr>
          </w:p>
        </w:tc>
      </w:tr>
      <w:tr w:rsidR="00780DD5">
        <w:tc>
          <w:tcPr>
            <w:tcW w:w="2000" w:type="pct"/>
          </w:tcPr>
          <w:p w:rsidR="00780DD5" w:rsidRDefault="007577A6" w:rsidP="00BE63CF">
            <w:pPr>
              <w:spacing w:after="0"/>
            </w:pPr>
            <w:r>
              <w:t>Altlasten:</w:t>
            </w:r>
          </w:p>
        </w:tc>
        <w:tc>
          <w:tcPr>
            <w:tcW w:w="0" w:type="dxa"/>
          </w:tcPr>
          <w:p w:rsidR="00780DD5" w:rsidRDefault="007577A6" w:rsidP="00BE63CF">
            <w:pPr>
              <w:spacing w:after="0"/>
            </w:pPr>
            <w:r>
              <w:t>keine gemäß Angaben der Eigentümer</w:t>
            </w:r>
          </w:p>
        </w:tc>
      </w:tr>
    </w:tbl>
    <w:p w:rsidR="00780DD5" w:rsidRPr="000B56F8" w:rsidRDefault="007577A6" w:rsidP="007F6175">
      <w:pPr>
        <w:pStyle w:val="berschrift3"/>
        <w:spacing w:after="240"/>
        <w:ind w:hanging="153"/>
      </w:pPr>
      <w:r w:rsidRPr="000B56F8">
        <w:t>Raumaufteilung</w:t>
      </w:r>
    </w:p>
    <w:tbl>
      <w:tblPr>
        <w:tblW w:w="5000" w:type="pct"/>
        <w:tblLook w:val="04A0" w:firstRow="1" w:lastRow="0" w:firstColumn="1" w:lastColumn="0" w:noHBand="0" w:noVBand="1"/>
      </w:tblPr>
      <w:tblGrid>
        <w:gridCol w:w="4113"/>
        <w:gridCol w:w="5808"/>
      </w:tblGrid>
      <w:tr w:rsidR="00780DD5" w:rsidTr="000B56F8">
        <w:tc>
          <w:tcPr>
            <w:tcW w:w="2000" w:type="pct"/>
          </w:tcPr>
          <w:p w:rsidR="00780DD5" w:rsidRDefault="007577A6" w:rsidP="00BE63CF">
            <w:pPr>
              <w:spacing w:after="0"/>
            </w:pPr>
            <w:r>
              <w:t>Raumaufteilung:</w:t>
            </w:r>
          </w:p>
          <w:p w:rsidR="0095182D" w:rsidRDefault="0095182D" w:rsidP="00BE63CF">
            <w:pPr>
              <w:spacing w:after="0"/>
            </w:pPr>
          </w:p>
          <w:p w:rsidR="0095182D" w:rsidRDefault="0095182D" w:rsidP="00BE63CF">
            <w:pPr>
              <w:spacing w:after="0"/>
            </w:pPr>
          </w:p>
          <w:p w:rsidR="0095182D" w:rsidRDefault="0095182D" w:rsidP="00BE63CF">
            <w:pPr>
              <w:spacing w:after="0"/>
            </w:pPr>
          </w:p>
          <w:p w:rsidR="0095182D" w:rsidRDefault="0095182D" w:rsidP="00BE63CF">
            <w:pPr>
              <w:spacing w:after="0"/>
            </w:pPr>
          </w:p>
          <w:p w:rsidR="0095182D" w:rsidRDefault="0095182D" w:rsidP="00BE63CF">
            <w:pPr>
              <w:spacing w:after="0"/>
            </w:pPr>
          </w:p>
          <w:p w:rsidR="0095182D" w:rsidRDefault="0095182D" w:rsidP="00BE63CF">
            <w:pPr>
              <w:spacing w:after="0"/>
            </w:pPr>
          </w:p>
          <w:p w:rsidR="0095182D" w:rsidRDefault="0095182D" w:rsidP="00BE63CF">
            <w:pPr>
              <w:spacing w:after="0"/>
            </w:pPr>
          </w:p>
          <w:p w:rsidR="0095182D" w:rsidRDefault="0095182D" w:rsidP="00BE63CF">
            <w:pPr>
              <w:spacing w:after="0"/>
            </w:pPr>
          </w:p>
          <w:p w:rsidR="0095182D" w:rsidRDefault="0095182D" w:rsidP="00BE63CF">
            <w:pPr>
              <w:spacing w:after="0"/>
            </w:pPr>
          </w:p>
          <w:p w:rsidR="0095182D" w:rsidRDefault="0095182D" w:rsidP="0095182D">
            <w:pPr>
              <w:pStyle w:val="berschrift3"/>
              <w:spacing w:after="240"/>
              <w:ind w:hanging="261"/>
            </w:pPr>
            <w:r w:rsidRPr="000B56F8">
              <w:t>Gebäudekonstruktion</w:t>
            </w:r>
          </w:p>
        </w:tc>
        <w:tc>
          <w:tcPr>
            <w:tcW w:w="3000" w:type="pct"/>
          </w:tcPr>
          <w:p w:rsidR="00780DD5" w:rsidRDefault="007577A6" w:rsidP="007F6175">
            <w:pPr>
              <w:spacing w:after="0"/>
              <w:ind w:left="-110"/>
            </w:pPr>
            <w:r>
              <w:rPr>
                <w:u w:val="single"/>
              </w:rPr>
              <w:t>Untergeschoss</w:t>
            </w:r>
          </w:p>
          <w:p w:rsidR="00780DD5" w:rsidRDefault="007577A6" w:rsidP="007F6175">
            <w:pPr>
              <w:spacing w:after="0"/>
              <w:ind w:left="-110"/>
            </w:pPr>
            <w:r>
              <w:t xml:space="preserve">Flur, Küche, Schlafzimmer, Bad, </w:t>
            </w:r>
            <w:proofErr w:type="spellStart"/>
            <w:r>
              <w:t>Abestellraum</w:t>
            </w:r>
            <w:proofErr w:type="spellEnd"/>
            <w:r>
              <w:t>, Wohnzimmer, Diele</w:t>
            </w:r>
          </w:p>
          <w:p w:rsidR="00780DD5" w:rsidRDefault="00780DD5" w:rsidP="007F6175">
            <w:pPr>
              <w:spacing w:after="0"/>
              <w:ind w:left="-110"/>
            </w:pPr>
          </w:p>
          <w:p w:rsidR="00780DD5" w:rsidRDefault="007577A6" w:rsidP="007F6175">
            <w:pPr>
              <w:spacing w:after="0"/>
              <w:ind w:left="-110"/>
            </w:pPr>
            <w:r>
              <w:rPr>
                <w:u w:val="single"/>
              </w:rPr>
              <w:t>Erdgeschoss</w:t>
            </w:r>
          </w:p>
          <w:p w:rsidR="00780DD5" w:rsidRDefault="007577A6" w:rsidP="007F6175">
            <w:pPr>
              <w:spacing w:after="0"/>
              <w:ind w:left="-110"/>
            </w:pPr>
            <w:r>
              <w:t>Diele, Gäste-WC, Küche, Wohn-Esszimmer, Ankleide, Schlafzimmer, Flur, Hauswirtschaftsraum, Bad, Terrasse</w:t>
            </w:r>
          </w:p>
          <w:p w:rsidR="00780DD5" w:rsidRDefault="00780DD5" w:rsidP="007F6175">
            <w:pPr>
              <w:spacing w:after="0"/>
              <w:ind w:left="-110"/>
            </w:pPr>
          </w:p>
          <w:p w:rsidR="00780DD5" w:rsidRDefault="007577A6" w:rsidP="007F6175">
            <w:pPr>
              <w:spacing w:after="0"/>
              <w:ind w:left="-110"/>
            </w:pPr>
            <w:r>
              <w:rPr>
                <w:u w:val="single"/>
              </w:rPr>
              <w:t>Dachgeschoss</w:t>
            </w:r>
          </w:p>
          <w:p w:rsidR="002C43A9" w:rsidRDefault="007577A6" w:rsidP="007F6175">
            <w:pPr>
              <w:spacing w:after="0"/>
              <w:ind w:left="-110"/>
            </w:pPr>
            <w:r>
              <w:t>Flur, Arbeitszimmer, Archiv, Kinderzimmer, Bad</w:t>
            </w:r>
          </w:p>
        </w:tc>
      </w:tr>
      <w:tr w:rsidR="0095182D" w:rsidTr="0095182D">
        <w:tc>
          <w:tcPr>
            <w:tcW w:w="2000" w:type="pct"/>
          </w:tcPr>
          <w:p w:rsidR="0095182D" w:rsidRDefault="0095182D" w:rsidP="00CA63FA">
            <w:pPr>
              <w:spacing w:after="0"/>
            </w:pPr>
            <w:r>
              <w:t>Konstruktionsart:</w:t>
            </w:r>
          </w:p>
          <w:p w:rsidR="0095182D" w:rsidRDefault="0095182D" w:rsidP="00CA63FA">
            <w:pPr>
              <w:spacing w:after="0"/>
            </w:pPr>
          </w:p>
        </w:tc>
        <w:tc>
          <w:tcPr>
            <w:tcW w:w="3000" w:type="pct"/>
          </w:tcPr>
          <w:p w:rsidR="0095182D" w:rsidRPr="0095182D" w:rsidRDefault="0095182D" w:rsidP="00CA63FA">
            <w:pPr>
              <w:spacing w:after="0"/>
              <w:rPr>
                <w:u w:val="single"/>
              </w:rPr>
            </w:pPr>
            <w:r w:rsidRPr="0095182D">
              <w:rPr>
                <w:u w:val="single"/>
              </w:rPr>
              <w:t>massiv</w:t>
            </w:r>
          </w:p>
        </w:tc>
      </w:tr>
      <w:tr w:rsidR="00780DD5" w:rsidTr="000B56F8">
        <w:tc>
          <w:tcPr>
            <w:tcW w:w="2000" w:type="pct"/>
          </w:tcPr>
          <w:p w:rsidR="00780DD5" w:rsidRDefault="007577A6" w:rsidP="00BE63CF">
            <w:pPr>
              <w:spacing w:after="0"/>
            </w:pPr>
            <w:r>
              <w:t>Fundament:</w:t>
            </w:r>
          </w:p>
          <w:p w:rsidR="002C43A9" w:rsidRDefault="002C43A9" w:rsidP="00BE63CF">
            <w:pPr>
              <w:spacing w:after="0"/>
            </w:pPr>
          </w:p>
        </w:tc>
        <w:tc>
          <w:tcPr>
            <w:tcW w:w="3000" w:type="pct"/>
          </w:tcPr>
          <w:p w:rsidR="00780DD5" w:rsidRDefault="007577A6" w:rsidP="00BE63CF">
            <w:pPr>
              <w:spacing w:after="0"/>
            </w:pPr>
            <w:r>
              <w:t>Streifenfundament (fiktive Annahme)</w:t>
            </w:r>
          </w:p>
        </w:tc>
      </w:tr>
      <w:tr w:rsidR="00780DD5" w:rsidTr="000B56F8">
        <w:tc>
          <w:tcPr>
            <w:tcW w:w="2000" w:type="pct"/>
          </w:tcPr>
          <w:p w:rsidR="00780DD5" w:rsidRDefault="007577A6" w:rsidP="00BE63CF">
            <w:pPr>
              <w:spacing w:after="0"/>
            </w:pPr>
            <w:r>
              <w:lastRenderedPageBreak/>
              <w:t>Innenwände:</w:t>
            </w:r>
          </w:p>
          <w:p w:rsidR="002C43A9" w:rsidRDefault="002C43A9" w:rsidP="00BE63CF">
            <w:pPr>
              <w:spacing w:after="0"/>
            </w:pPr>
          </w:p>
        </w:tc>
        <w:tc>
          <w:tcPr>
            <w:tcW w:w="3000" w:type="pct"/>
          </w:tcPr>
          <w:p w:rsidR="00780DD5" w:rsidRDefault="007577A6" w:rsidP="00BE63CF">
            <w:pPr>
              <w:spacing w:after="0"/>
            </w:pPr>
            <w:r>
              <w:t>Mauerwerk</w:t>
            </w:r>
          </w:p>
        </w:tc>
      </w:tr>
      <w:tr w:rsidR="00780DD5" w:rsidTr="000B56F8">
        <w:tc>
          <w:tcPr>
            <w:tcW w:w="2000" w:type="pct"/>
          </w:tcPr>
          <w:p w:rsidR="00780DD5" w:rsidRDefault="007577A6" w:rsidP="00BE63CF">
            <w:pPr>
              <w:spacing w:after="0"/>
            </w:pPr>
            <w:r>
              <w:t>Außenwände:</w:t>
            </w:r>
          </w:p>
          <w:p w:rsidR="002C43A9" w:rsidRDefault="002C43A9" w:rsidP="00BE63CF">
            <w:pPr>
              <w:spacing w:after="0"/>
            </w:pPr>
          </w:p>
        </w:tc>
        <w:tc>
          <w:tcPr>
            <w:tcW w:w="3000" w:type="pct"/>
          </w:tcPr>
          <w:p w:rsidR="00780DD5" w:rsidRDefault="007577A6" w:rsidP="00BE63CF">
            <w:pPr>
              <w:spacing w:after="0"/>
            </w:pPr>
            <w:r>
              <w:t>Mauerwerk, Bisotherm</w:t>
            </w:r>
          </w:p>
        </w:tc>
      </w:tr>
      <w:tr w:rsidR="00780DD5" w:rsidTr="000B56F8">
        <w:tc>
          <w:tcPr>
            <w:tcW w:w="2000" w:type="pct"/>
          </w:tcPr>
          <w:p w:rsidR="00780DD5" w:rsidRDefault="007577A6" w:rsidP="00BE63CF">
            <w:pPr>
              <w:spacing w:after="0"/>
            </w:pPr>
            <w:r>
              <w:t>Treppen:</w:t>
            </w:r>
          </w:p>
        </w:tc>
        <w:tc>
          <w:tcPr>
            <w:tcW w:w="3000" w:type="pct"/>
          </w:tcPr>
          <w:p w:rsidR="00780DD5" w:rsidRDefault="007577A6" w:rsidP="00BE63CF">
            <w:pPr>
              <w:spacing w:after="0"/>
            </w:pPr>
            <w:r>
              <w:rPr>
                <w:u w:val="single"/>
              </w:rPr>
              <w:t>Gesamteindruck</w:t>
            </w:r>
          </w:p>
          <w:p w:rsidR="00780DD5" w:rsidRDefault="007577A6" w:rsidP="00BE63CF">
            <w:pPr>
              <w:spacing w:after="0"/>
            </w:pPr>
            <w:r>
              <w:t>sehr gepflegt</w:t>
            </w:r>
          </w:p>
          <w:p w:rsidR="00964087" w:rsidRDefault="00964087" w:rsidP="00BE63CF">
            <w:pPr>
              <w:spacing w:after="0"/>
            </w:pPr>
          </w:p>
          <w:p w:rsidR="00780DD5" w:rsidRDefault="007577A6" w:rsidP="00BE63CF">
            <w:pPr>
              <w:spacing w:after="0"/>
            </w:pPr>
            <w:r>
              <w:rPr>
                <w:u w:val="single"/>
              </w:rPr>
              <w:t>Geschosstreppen</w:t>
            </w:r>
          </w:p>
          <w:p w:rsidR="00780DD5" w:rsidRDefault="007577A6" w:rsidP="00BE63CF">
            <w:pPr>
              <w:spacing w:after="0"/>
            </w:pPr>
            <w:r>
              <w:t>Holztreppe, Geländer: Holzgeländer</w:t>
            </w:r>
          </w:p>
        </w:tc>
      </w:tr>
      <w:tr w:rsidR="00780DD5" w:rsidTr="000B56F8">
        <w:tc>
          <w:tcPr>
            <w:tcW w:w="2000" w:type="pct"/>
          </w:tcPr>
          <w:p w:rsidR="005D305B" w:rsidRDefault="005D305B" w:rsidP="00BE63CF">
            <w:pPr>
              <w:spacing w:after="0"/>
            </w:pPr>
          </w:p>
          <w:p w:rsidR="00780DD5" w:rsidRDefault="007577A6" w:rsidP="00BE63CF">
            <w:pPr>
              <w:spacing w:after="0"/>
            </w:pPr>
            <w:r>
              <w:t>Hauseingangstür:</w:t>
            </w:r>
          </w:p>
          <w:p w:rsidR="002C43A9" w:rsidRDefault="002C43A9" w:rsidP="00BE63CF">
            <w:pPr>
              <w:spacing w:after="0"/>
            </w:pPr>
          </w:p>
        </w:tc>
        <w:tc>
          <w:tcPr>
            <w:tcW w:w="3000" w:type="pct"/>
          </w:tcPr>
          <w:p w:rsidR="005D305B" w:rsidRDefault="005D305B" w:rsidP="00BE63CF">
            <w:pPr>
              <w:spacing w:after="0"/>
            </w:pPr>
          </w:p>
          <w:p w:rsidR="00780DD5" w:rsidRDefault="007577A6" w:rsidP="00BE63CF">
            <w:pPr>
              <w:spacing w:after="0"/>
            </w:pPr>
            <w:r>
              <w:t>Eingangstür aus Holz mit Seitenteil</w:t>
            </w:r>
          </w:p>
        </w:tc>
      </w:tr>
      <w:tr w:rsidR="00780DD5" w:rsidTr="000B56F8">
        <w:tc>
          <w:tcPr>
            <w:tcW w:w="2000" w:type="pct"/>
          </w:tcPr>
          <w:p w:rsidR="00780DD5" w:rsidRDefault="007577A6" w:rsidP="00BE63CF">
            <w:pPr>
              <w:spacing w:after="0"/>
            </w:pPr>
            <w:r>
              <w:t>Nebeneingangstür:</w:t>
            </w:r>
          </w:p>
          <w:p w:rsidR="002C43A9" w:rsidRDefault="002C43A9" w:rsidP="00BE63CF">
            <w:pPr>
              <w:spacing w:after="0"/>
            </w:pPr>
          </w:p>
        </w:tc>
        <w:tc>
          <w:tcPr>
            <w:tcW w:w="3000" w:type="pct"/>
          </w:tcPr>
          <w:p w:rsidR="00780DD5" w:rsidRDefault="007577A6" w:rsidP="00BE63CF">
            <w:pPr>
              <w:spacing w:after="0"/>
            </w:pPr>
            <w:r>
              <w:t>Eingangstür aus Holz</w:t>
            </w:r>
          </w:p>
        </w:tc>
      </w:tr>
      <w:tr w:rsidR="00780DD5" w:rsidTr="000B56F8">
        <w:tc>
          <w:tcPr>
            <w:tcW w:w="2000" w:type="pct"/>
          </w:tcPr>
          <w:p w:rsidR="00780DD5" w:rsidRDefault="007577A6" w:rsidP="00BE63CF">
            <w:pPr>
              <w:spacing w:after="0"/>
            </w:pPr>
            <w:r>
              <w:t>Dachaufbau:</w:t>
            </w:r>
          </w:p>
          <w:p w:rsidR="002C43A9" w:rsidRDefault="002C43A9" w:rsidP="00BE63CF">
            <w:pPr>
              <w:spacing w:after="0"/>
            </w:pPr>
          </w:p>
        </w:tc>
        <w:tc>
          <w:tcPr>
            <w:tcW w:w="3000" w:type="pct"/>
          </w:tcPr>
          <w:p w:rsidR="00780DD5" w:rsidRDefault="0064471B" w:rsidP="00BE63CF">
            <w:pPr>
              <w:spacing w:after="0"/>
            </w:pPr>
            <w:r>
              <w:t>e</w:t>
            </w:r>
            <w:r w:rsidR="007577A6">
              <w:t>insehbar</w:t>
            </w:r>
          </w:p>
          <w:p w:rsidR="002C43A9" w:rsidRDefault="002C43A9" w:rsidP="00BE63CF">
            <w:pPr>
              <w:spacing w:after="0"/>
            </w:pPr>
          </w:p>
          <w:p w:rsidR="00780DD5" w:rsidRDefault="007577A6" w:rsidP="00BE63CF">
            <w:pPr>
              <w:spacing w:after="0"/>
            </w:pPr>
            <w:r>
              <w:rPr>
                <w:u w:val="single"/>
              </w:rPr>
              <w:t>Dachkonstruktion</w:t>
            </w:r>
          </w:p>
          <w:p w:rsidR="00780DD5" w:rsidRDefault="007577A6" w:rsidP="00BE63CF">
            <w:pPr>
              <w:spacing w:after="0"/>
            </w:pPr>
            <w:r>
              <w:t>Holzkonstruktion ohne Aufbauten, ohne Folie</w:t>
            </w:r>
          </w:p>
          <w:p w:rsidR="00891E37" w:rsidRDefault="00891E37" w:rsidP="00BE63CF">
            <w:pPr>
              <w:spacing w:after="0"/>
              <w:rPr>
                <w:u w:val="single"/>
              </w:rPr>
            </w:pPr>
          </w:p>
          <w:p w:rsidR="00780DD5" w:rsidRDefault="007577A6" w:rsidP="00BE63CF">
            <w:pPr>
              <w:spacing w:after="0"/>
            </w:pPr>
            <w:r>
              <w:rPr>
                <w:u w:val="single"/>
              </w:rPr>
              <w:t>Dachform</w:t>
            </w:r>
          </w:p>
          <w:p w:rsidR="00780DD5" w:rsidRDefault="007577A6" w:rsidP="00BE63CF">
            <w:pPr>
              <w:spacing w:after="0"/>
            </w:pPr>
            <w:r>
              <w:t>Satteldach</w:t>
            </w:r>
          </w:p>
          <w:p w:rsidR="00891E37" w:rsidRDefault="00891E37" w:rsidP="00BE63CF">
            <w:pPr>
              <w:spacing w:after="0"/>
              <w:rPr>
                <w:highlight w:val="yellow"/>
                <w:u w:val="single"/>
              </w:rPr>
            </w:pPr>
          </w:p>
          <w:p w:rsidR="00780DD5" w:rsidRPr="00891E37" w:rsidRDefault="007577A6" w:rsidP="00BE63CF">
            <w:pPr>
              <w:spacing w:after="0"/>
            </w:pPr>
            <w:r w:rsidRPr="00891E37">
              <w:rPr>
                <w:u w:val="single"/>
              </w:rPr>
              <w:t>Eindeckung</w:t>
            </w:r>
          </w:p>
          <w:p w:rsidR="00780DD5" w:rsidRDefault="007577A6" w:rsidP="00BE63CF">
            <w:pPr>
              <w:spacing w:after="0"/>
            </w:pPr>
            <w:r w:rsidRPr="00891E37">
              <w:t xml:space="preserve">Dachziegel (Ton), oberste Decke gedämmt, Dachrinnen und Regenfallrohre aus Zinkblech, oberste Decke gedämmt, Dachraum nicht begehbar </w:t>
            </w:r>
            <w:r w:rsidR="0064471B">
              <w:t>aber</w:t>
            </w:r>
            <w:r w:rsidRPr="00891E37">
              <w:t xml:space="preserve"> zugänglich (besitzt kein Ausbaupotenzial)</w:t>
            </w:r>
          </w:p>
          <w:p w:rsidR="00891E37" w:rsidRDefault="00891E37" w:rsidP="00BE63CF">
            <w:pPr>
              <w:spacing w:after="0"/>
              <w:rPr>
                <w:u w:val="single"/>
              </w:rPr>
            </w:pPr>
          </w:p>
          <w:p w:rsidR="00780DD5" w:rsidRDefault="007577A6" w:rsidP="00BE63CF">
            <w:pPr>
              <w:spacing w:after="0"/>
            </w:pPr>
            <w:r>
              <w:rPr>
                <w:u w:val="single"/>
              </w:rPr>
              <w:t>Dämmung der obersten Decke</w:t>
            </w:r>
          </w:p>
          <w:p w:rsidR="00780DD5" w:rsidRDefault="007577A6" w:rsidP="00BE63CF">
            <w:pPr>
              <w:spacing w:after="0"/>
            </w:pPr>
            <w:r>
              <w:t xml:space="preserve">vorhanden, </w:t>
            </w:r>
            <w:r w:rsidR="00D731E5" w:rsidRPr="007F6175">
              <w:t>Stärke</w:t>
            </w:r>
            <w:r>
              <w:t xml:space="preserve"> der Dämmung: 14 cm</w:t>
            </w:r>
          </w:p>
          <w:p w:rsidR="00891E37" w:rsidRDefault="00891E37" w:rsidP="00BE63CF">
            <w:pPr>
              <w:spacing w:after="0"/>
              <w:rPr>
                <w:u w:val="single"/>
              </w:rPr>
            </w:pPr>
          </w:p>
          <w:p w:rsidR="00780DD5" w:rsidRDefault="007577A6" w:rsidP="00BE63CF">
            <w:pPr>
              <w:spacing w:after="0"/>
            </w:pPr>
            <w:r>
              <w:rPr>
                <w:u w:val="single"/>
              </w:rPr>
              <w:t>Dämmung zwischen den Sparren (Spitzboden)</w:t>
            </w:r>
          </w:p>
          <w:p w:rsidR="00780DD5" w:rsidRDefault="007577A6" w:rsidP="00BE63CF">
            <w:pPr>
              <w:spacing w:after="0"/>
            </w:pPr>
            <w:r>
              <w:t>nicht vorhanden</w:t>
            </w:r>
          </w:p>
          <w:p w:rsidR="00891E37" w:rsidRDefault="00891E37" w:rsidP="00BE63CF">
            <w:pPr>
              <w:spacing w:after="0"/>
              <w:rPr>
                <w:u w:val="single"/>
              </w:rPr>
            </w:pPr>
          </w:p>
          <w:p w:rsidR="00780DD5" w:rsidRDefault="007577A6" w:rsidP="00BE63CF">
            <w:pPr>
              <w:spacing w:after="0"/>
            </w:pPr>
            <w:r>
              <w:rPr>
                <w:u w:val="single"/>
              </w:rPr>
              <w:t xml:space="preserve">Dämmung </w:t>
            </w:r>
            <w:r w:rsidR="00483C92">
              <w:rPr>
                <w:u w:val="single"/>
              </w:rPr>
              <w:t>in der Dachschräge im Wohnbereich</w:t>
            </w:r>
          </w:p>
          <w:p w:rsidR="00780DD5" w:rsidRDefault="007577A6" w:rsidP="00BE63CF">
            <w:pPr>
              <w:spacing w:after="0"/>
            </w:pPr>
            <w:r>
              <w:t>vorhanden</w:t>
            </w:r>
            <w:r w:rsidRPr="007F6175">
              <w:t xml:space="preserve">, </w:t>
            </w:r>
            <w:r w:rsidR="00273925" w:rsidRPr="007F6175">
              <w:t>Stärke</w:t>
            </w:r>
            <w:r w:rsidR="00273925">
              <w:t xml:space="preserve"> </w:t>
            </w:r>
            <w:r>
              <w:t>der Dämmung 14 cm</w:t>
            </w:r>
          </w:p>
          <w:p w:rsidR="002C43A9" w:rsidRDefault="002C43A9" w:rsidP="00BE63CF">
            <w:pPr>
              <w:spacing w:after="0"/>
            </w:pPr>
          </w:p>
        </w:tc>
      </w:tr>
    </w:tbl>
    <w:p w:rsidR="00780DD5" w:rsidRDefault="007577A6" w:rsidP="0064471B">
      <w:pPr>
        <w:pStyle w:val="berschrift3"/>
        <w:ind w:hanging="11"/>
      </w:pPr>
      <w:r>
        <w:t xml:space="preserve">Allgemeine technische </w:t>
      </w:r>
      <w:r w:rsidR="005D305B" w:rsidRPr="007F6175">
        <w:t>Gebäude</w:t>
      </w:r>
      <w:r w:rsidR="005D305B">
        <w:t>a</w:t>
      </w:r>
      <w:r>
        <w:t>usstattung</w:t>
      </w:r>
    </w:p>
    <w:p w:rsidR="0064471B" w:rsidRPr="0064471B" w:rsidRDefault="0064471B" w:rsidP="0064471B"/>
    <w:tbl>
      <w:tblPr>
        <w:tblW w:w="5000" w:type="pct"/>
        <w:tblLook w:val="04A0" w:firstRow="1" w:lastRow="0" w:firstColumn="1" w:lastColumn="0" w:noHBand="0" w:noVBand="1"/>
      </w:tblPr>
      <w:tblGrid>
        <w:gridCol w:w="3968"/>
        <w:gridCol w:w="5953"/>
      </w:tblGrid>
      <w:tr w:rsidR="00780DD5" w:rsidTr="002C43A9">
        <w:tc>
          <w:tcPr>
            <w:tcW w:w="2000" w:type="pct"/>
          </w:tcPr>
          <w:p w:rsidR="00780DD5" w:rsidRDefault="007577A6" w:rsidP="00A077C4">
            <w:pPr>
              <w:spacing w:after="0"/>
            </w:pPr>
            <w:r>
              <w:t>Heizung:</w:t>
            </w:r>
          </w:p>
        </w:tc>
        <w:tc>
          <w:tcPr>
            <w:tcW w:w="3000" w:type="pct"/>
          </w:tcPr>
          <w:p w:rsidR="00780DD5" w:rsidRDefault="007577A6" w:rsidP="00A077C4">
            <w:pPr>
              <w:spacing w:after="0"/>
            </w:pPr>
            <w:r>
              <w:t>Gaszentralheizung als Brennwertherme, Marke: Sieger, Typenbezeichnung: BK 11, Baujahr: 2001, Brenner ca. 24 kW (Nennwärmeleistung), Flachheizköper mit Thermostatventilen, Fußbodenerwärmung im Bad im DG</w:t>
            </w:r>
          </w:p>
          <w:p w:rsidR="00A077C4" w:rsidRDefault="00A077C4" w:rsidP="00A077C4">
            <w:pPr>
              <w:spacing w:after="0"/>
            </w:pPr>
          </w:p>
        </w:tc>
      </w:tr>
      <w:tr w:rsidR="00780DD5" w:rsidTr="002C43A9">
        <w:tc>
          <w:tcPr>
            <w:tcW w:w="2000" w:type="pct"/>
          </w:tcPr>
          <w:p w:rsidR="00780DD5" w:rsidRDefault="007577A6" w:rsidP="00A077C4">
            <w:pPr>
              <w:spacing w:after="0"/>
            </w:pPr>
            <w:r>
              <w:t>Warmwassererzeugung:</w:t>
            </w:r>
          </w:p>
        </w:tc>
        <w:tc>
          <w:tcPr>
            <w:tcW w:w="3000" w:type="pct"/>
          </w:tcPr>
          <w:p w:rsidR="00780DD5" w:rsidRDefault="007577A6" w:rsidP="00A077C4">
            <w:pPr>
              <w:spacing w:after="0"/>
            </w:pPr>
            <w:r>
              <w:t>tlw. zentral über Heizung, tlw. Boiler (Elektro) in der Küche der Einliegerwohnung, Standspeicher mit ca. 120 Liter</w:t>
            </w:r>
          </w:p>
          <w:p w:rsidR="002C43A9" w:rsidRDefault="002C43A9" w:rsidP="00A077C4">
            <w:pPr>
              <w:spacing w:after="0"/>
            </w:pPr>
          </w:p>
        </w:tc>
      </w:tr>
      <w:tr w:rsidR="00780DD5" w:rsidTr="002C43A9">
        <w:tc>
          <w:tcPr>
            <w:tcW w:w="2000" w:type="pct"/>
          </w:tcPr>
          <w:p w:rsidR="00780DD5" w:rsidRDefault="007577A6" w:rsidP="00BE63CF">
            <w:pPr>
              <w:spacing w:after="0"/>
            </w:pPr>
            <w:r>
              <w:t>Wasserinstallation:</w:t>
            </w:r>
          </w:p>
        </w:tc>
        <w:tc>
          <w:tcPr>
            <w:tcW w:w="3000" w:type="pct"/>
          </w:tcPr>
          <w:p w:rsidR="00780DD5" w:rsidRDefault="007577A6" w:rsidP="00BE63CF">
            <w:pPr>
              <w:spacing w:after="0"/>
            </w:pPr>
            <w:r>
              <w:t>zentrale Wasserversorgung über Anschluss an das öffentliche Trinkwassernetz, Wasserleitungen aus Kunststoffrohr</w:t>
            </w:r>
          </w:p>
          <w:p w:rsidR="002C43A9" w:rsidRDefault="002C43A9" w:rsidP="00BE63CF">
            <w:pPr>
              <w:spacing w:after="0"/>
            </w:pPr>
          </w:p>
        </w:tc>
      </w:tr>
      <w:tr w:rsidR="00780DD5" w:rsidTr="002C43A9">
        <w:tc>
          <w:tcPr>
            <w:tcW w:w="2000" w:type="pct"/>
          </w:tcPr>
          <w:p w:rsidR="00780DD5" w:rsidRDefault="007577A6" w:rsidP="00BE63CF">
            <w:pPr>
              <w:spacing w:after="0"/>
            </w:pPr>
            <w:r>
              <w:t>Abwasserinstallation:</w:t>
            </w:r>
          </w:p>
        </w:tc>
        <w:tc>
          <w:tcPr>
            <w:tcW w:w="3000" w:type="pct"/>
          </w:tcPr>
          <w:p w:rsidR="00780DD5" w:rsidRDefault="007577A6" w:rsidP="00BE63CF">
            <w:pPr>
              <w:spacing w:after="0"/>
            </w:pPr>
            <w:r>
              <w:t>Es wird ohne Überprüfung unterstellt, dass die Ableitung in das kommunale Abwasserkanalnetz gemäß den Bestimmungen der Gemeinde erfolgt.</w:t>
            </w:r>
          </w:p>
          <w:p w:rsidR="002C43A9" w:rsidRDefault="002C43A9" w:rsidP="00BE63CF">
            <w:pPr>
              <w:spacing w:after="0"/>
            </w:pPr>
          </w:p>
        </w:tc>
      </w:tr>
      <w:tr w:rsidR="00780DD5" w:rsidTr="002C43A9">
        <w:tc>
          <w:tcPr>
            <w:tcW w:w="2000" w:type="pct"/>
          </w:tcPr>
          <w:p w:rsidR="00780DD5" w:rsidRDefault="007577A6" w:rsidP="00BE63CF">
            <w:pPr>
              <w:spacing w:after="0"/>
            </w:pPr>
            <w:r>
              <w:lastRenderedPageBreak/>
              <w:t>Elektroinstallation:</w:t>
            </w:r>
          </w:p>
        </w:tc>
        <w:tc>
          <w:tcPr>
            <w:tcW w:w="3000" w:type="pct"/>
          </w:tcPr>
          <w:p w:rsidR="00780DD5" w:rsidRDefault="007577A6" w:rsidP="00BE63CF">
            <w:pPr>
              <w:spacing w:after="0"/>
            </w:pPr>
            <w:r>
              <w:t>je Raum ein bis zwei Lichtauslässe, je Raum ein bis mehrere Steckdosen, Klingelanlage, SAT-Anlage, Gegensprechanlage mit Videoüberwachung, tlw. Einbauleuchten</w:t>
            </w:r>
          </w:p>
          <w:p w:rsidR="002C43A9" w:rsidRDefault="002C43A9" w:rsidP="00BE63CF">
            <w:pPr>
              <w:spacing w:after="0"/>
            </w:pPr>
          </w:p>
        </w:tc>
      </w:tr>
      <w:tr w:rsidR="00780DD5" w:rsidTr="002C43A9">
        <w:tc>
          <w:tcPr>
            <w:tcW w:w="2000" w:type="pct"/>
          </w:tcPr>
          <w:p w:rsidR="00780DD5" w:rsidRDefault="007577A6" w:rsidP="00BE63CF">
            <w:pPr>
              <w:spacing w:after="0"/>
            </w:pPr>
            <w:r>
              <w:t>Lüftung:</w:t>
            </w:r>
          </w:p>
        </w:tc>
        <w:tc>
          <w:tcPr>
            <w:tcW w:w="3000" w:type="pct"/>
          </w:tcPr>
          <w:p w:rsidR="002C43A9" w:rsidRDefault="007577A6" w:rsidP="00483C92">
            <w:pPr>
              <w:spacing w:after="0"/>
            </w:pPr>
            <w:r>
              <w:t>keine besonderen Lüftungsanlagen (herkömmliche Fensterlüftung)</w:t>
            </w:r>
          </w:p>
        </w:tc>
      </w:tr>
    </w:tbl>
    <w:p w:rsidR="00780DD5" w:rsidRDefault="007577A6" w:rsidP="00776AA3">
      <w:pPr>
        <w:pStyle w:val="berschrift3"/>
        <w:ind w:hanging="153"/>
      </w:pPr>
      <w:r>
        <w:t>Raumausstattung und Ausbauzustand</w:t>
      </w:r>
    </w:p>
    <w:p w:rsidR="0054507B" w:rsidRDefault="0054507B" w:rsidP="00BE63CF">
      <w:pPr>
        <w:spacing w:after="0"/>
      </w:pPr>
    </w:p>
    <w:p w:rsidR="0054507B" w:rsidRPr="00776AA3" w:rsidRDefault="0054507B" w:rsidP="00776AA3">
      <w:pPr>
        <w:pStyle w:val="berschrift4"/>
        <w:spacing w:before="0"/>
        <w:ind w:hanging="155"/>
        <w:rPr>
          <w:rFonts w:ascii="Arial" w:hAnsi="Arial" w:cs="Arial"/>
          <w:b/>
          <w:i w:val="0"/>
          <w:color w:val="auto"/>
          <w:sz w:val="24"/>
        </w:rPr>
      </w:pPr>
      <w:bookmarkStart w:id="0" w:name="_Toc408163739"/>
      <w:r w:rsidRPr="00776AA3">
        <w:rPr>
          <w:rFonts w:ascii="Arial" w:hAnsi="Arial" w:cs="Arial"/>
          <w:b/>
          <w:i w:val="0"/>
          <w:color w:val="auto"/>
          <w:sz w:val="24"/>
        </w:rPr>
        <w:t>Vorbemerkung</w:t>
      </w:r>
      <w:bookmarkEnd w:id="0"/>
    </w:p>
    <w:tbl>
      <w:tblPr>
        <w:tblW w:w="0" w:type="auto"/>
        <w:tblLayout w:type="fixed"/>
        <w:tblCellMar>
          <w:left w:w="0" w:type="dxa"/>
          <w:right w:w="0" w:type="dxa"/>
        </w:tblCellMar>
        <w:tblLook w:val="04A0" w:firstRow="1" w:lastRow="0" w:firstColumn="1" w:lastColumn="0" w:noHBand="0" w:noVBand="1"/>
      </w:tblPr>
      <w:tblGrid>
        <w:gridCol w:w="10000"/>
      </w:tblGrid>
      <w:tr w:rsidR="0054507B" w:rsidRPr="0054507B" w:rsidTr="0054507B">
        <w:tc>
          <w:tcPr>
            <w:tcW w:w="10000" w:type="dxa"/>
            <w:hideMark/>
          </w:tcPr>
          <w:p w:rsidR="0054507B" w:rsidRPr="00776AA3" w:rsidRDefault="0054507B" w:rsidP="00BE63CF">
            <w:pPr>
              <w:spacing w:after="0"/>
            </w:pPr>
          </w:p>
          <w:p w:rsidR="0054507B" w:rsidRPr="0054507B" w:rsidRDefault="0054507B" w:rsidP="00BE63CF">
            <w:pPr>
              <w:spacing w:after="0"/>
              <w:jc w:val="both"/>
            </w:pPr>
            <w:r w:rsidRPr="00776AA3">
              <w:t>Die nachfolgende Ausstattungsbeschreibung der Räume erfolgt zusammenhängend für das zu bewertende Objekt, da es nur geringe Unterschiede gibt und diese nicht als wertrelevant angesehen werden. Nutzflächen wie Kellerräume etc. werden nicht mit aufgeführt.</w:t>
            </w:r>
          </w:p>
        </w:tc>
      </w:tr>
    </w:tbl>
    <w:p w:rsidR="0054507B" w:rsidRDefault="0054507B" w:rsidP="00BE63CF">
      <w:pPr>
        <w:spacing w:after="0"/>
      </w:pPr>
    </w:p>
    <w:p w:rsidR="00780DD5" w:rsidRDefault="007577A6" w:rsidP="00776AA3">
      <w:pPr>
        <w:pStyle w:val="berschrift3"/>
        <w:spacing w:before="0"/>
        <w:ind w:hanging="153"/>
      </w:pPr>
      <w:r>
        <w:t>Einliegerwohnung</w:t>
      </w:r>
    </w:p>
    <w:tbl>
      <w:tblPr>
        <w:tblW w:w="5000" w:type="pct"/>
        <w:tblLook w:val="04A0" w:firstRow="1" w:lastRow="0" w:firstColumn="1" w:lastColumn="0" w:noHBand="0" w:noVBand="1"/>
      </w:tblPr>
      <w:tblGrid>
        <w:gridCol w:w="3968"/>
        <w:gridCol w:w="5953"/>
      </w:tblGrid>
      <w:tr w:rsidR="00780DD5">
        <w:trPr>
          <w:gridAfter w:val="1"/>
          <w:wAfter w:w="360" w:type="dxa"/>
        </w:trPr>
        <w:tc>
          <w:tcPr>
            <w:tcW w:w="0" w:type="dxa"/>
          </w:tcPr>
          <w:p w:rsidR="00964087" w:rsidRDefault="00964087" w:rsidP="00BE63CF">
            <w:pPr>
              <w:spacing w:after="0"/>
              <w:rPr>
                <w:b/>
              </w:rPr>
            </w:pPr>
          </w:p>
          <w:p w:rsidR="00780DD5" w:rsidRDefault="007577A6" w:rsidP="00BE63CF">
            <w:pPr>
              <w:spacing w:after="0"/>
            </w:pPr>
            <w:r>
              <w:rPr>
                <w:b/>
              </w:rPr>
              <w:t>Flur</w:t>
            </w:r>
            <w:r>
              <w:t xml:space="preserve"> (Untergeschoss)</w:t>
            </w:r>
          </w:p>
        </w:tc>
      </w:tr>
      <w:tr w:rsidR="00780DD5">
        <w:tc>
          <w:tcPr>
            <w:tcW w:w="2000" w:type="pct"/>
          </w:tcPr>
          <w:p w:rsidR="00780DD5" w:rsidRDefault="007577A6" w:rsidP="00BE63CF">
            <w:pPr>
              <w:spacing w:after="0"/>
            </w:pPr>
            <w:r>
              <w:t>Bodenbelag:</w:t>
            </w:r>
          </w:p>
        </w:tc>
        <w:tc>
          <w:tcPr>
            <w:tcW w:w="0" w:type="dxa"/>
          </w:tcPr>
          <w:p w:rsidR="00780DD5" w:rsidRDefault="007577A6" w:rsidP="00BE63CF">
            <w:pPr>
              <w:spacing w:after="0"/>
            </w:pPr>
            <w:r>
              <w:t>Parkett</w:t>
            </w:r>
          </w:p>
        </w:tc>
      </w:tr>
      <w:tr w:rsidR="00780DD5">
        <w:tc>
          <w:tcPr>
            <w:tcW w:w="2000" w:type="pct"/>
          </w:tcPr>
          <w:p w:rsidR="00780DD5" w:rsidRDefault="007577A6" w:rsidP="00BE63CF">
            <w:pPr>
              <w:spacing w:after="0"/>
            </w:pPr>
            <w:r>
              <w:t>Wandbelag:</w:t>
            </w:r>
          </w:p>
        </w:tc>
        <w:tc>
          <w:tcPr>
            <w:tcW w:w="0" w:type="dxa"/>
          </w:tcPr>
          <w:p w:rsidR="00780DD5" w:rsidRDefault="007577A6" w:rsidP="00BE63CF">
            <w:pPr>
              <w:spacing w:after="0"/>
            </w:pPr>
            <w:r>
              <w:t>Tapete</w:t>
            </w:r>
          </w:p>
        </w:tc>
      </w:tr>
      <w:tr w:rsidR="00780DD5">
        <w:tc>
          <w:tcPr>
            <w:tcW w:w="2000" w:type="pct"/>
          </w:tcPr>
          <w:p w:rsidR="00780DD5" w:rsidRDefault="007577A6" w:rsidP="00BE63CF">
            <w:pPr>
              <w:spacing w:after="0"/>
            </w:pPr>
            <w:r>
              <w:t>Deckenbelag:</w:t>
            </w:r>
          </w:p>
        </w:tc>
        <w:tc>
          <w:tcPr>
            <w:tcW w:w="0" w:type="dxa"/>
          </w:tcPr>
          <w:p w:rsidR="00780DD5" w:rsidRDefault="007577A6" w:rsidP="00BE63CF">
            <w:pPr>
              <w:spacing w:after="0"/>
            </w:pPr>
            <w:r>
              <w:t>Tapete Anstrich (</w:t>
            </w:r>
            <w:r w:rsidR="0064471B" w:rsidRPr="0064471B">
              <w:t>Tapete, Kalk-, Leim- bzw. Binderfarbenanstrich</w:t>
            </w:r>
          </w:p>
        </w:tc>
      </w:tr>
      <w:tr w:rsidR="00780DD5">
        <w:tc>
          <w:tcPr>
            <w:tcW w:w="2000" w:type="pct"/>
          </w:tcPr>
          <w:p w:rsidR="00780DD5" w:rsidRDefault="007577A6" w:rsidP="00BE63CF">
            <w:pPr>
              <w:spacing w:after="0"/>
            </w:pPr>
            <w:r>
              <w:t>Fenster:</w:t>
            </w:r>
          </w:p>
        </w:tc>
        <w:tc>
          <w:tcPr>
            <w:tcW w:w="0" w:type="dxa"/>
          </w:tcPr>
          <w:p w:rsidR="00780DD5" w:rsidRDefault="007577A6" w:rsidP="00BE63CF">
            <w:pPr>
              <w:spacing w:after="0"/>
            </w:pPr>
            <w:r>
              <w:t>ohne</w:t>
            </w:r>
          </w:p>
        </w:tc>
      </w:tr>
      <w:tr w:rsidR="00780DD5">
        <w:trPr>
          <w:gridAfter w:val="1"/>
          <w:wAfter w:w="360" w:type="dxa"/>
        </w:trPr>
        <w:tc>
          <w:tcPr>
            <w:tcW w:w="0" w:type="dxa"/>
          </w:tcPr>
          <w:p w:rsidR="00964087" w:rsidRDefault="00964087" w:rsidP="00BE63CF">
            <w:pPr>
              <w:spacing w:after="0"/>
              <w:rPr>
                <w:b/>
              </w:rPr>
            </w:pPr>
          </w:p>
          <w:p w:rsidR="00780DD5" w:rsidRDefault="007577A6" w:rsidP="00BE63CF">
            <w:pPr>
              <w:spacing w:after="0"/>
            </w:pPr>
            <w:r>
              <w:rPr>
                <w:b/>
              </w:rPr>
              <w:t>Küche</w:t>
            </w:r>
            <w:r>
              <w:t xml:space="preserve"> (Untergeschoss)</w:t>
            </w:r>
          </w:p>
        </w:tc>
      </w:tr>
      <w:tr w:rsidR="00780DD5">
        <w:tc>
          <w:tcPr>
            <w:tcW w:w="2000" w:type="pct"/>
          </w:tcPr>
          <w:p w:rsidR="00780DD5" w:rsidRDefault="007577A6" w:rsidP="00BE63CF">
            <w:pPr>
              <w:spacing w:after="0"/>
            </w:pPr>
            <w:r>
              <w:t>Bodenbelag:</w:t>
            </w:r>
          </w:p>
        </w:tc>
        <w:tc>
          <w:tcPr>
            <w:tcW w:w="0" w:type="dxa"/>
          </w:tcPr>
          <w:p w:rsidR="00780DD5" w:rsidRDefault="007577A6" w:rsidP="00BE63CF">
            <w:pPr>
              <w:spacing w:after="0"/>
            </w:pPr>
            <w:r>
              <w:t>Fliesen</w:t>
            </w:r>
          </w:p>
        </w:tc>
      </w:tr>
      <w:tr w:rsidR="00780DD5">
        <w:tc>
          <w:tcPr>
            <w:tcW w:w="2000" w:type="pct"/>
          </w:tcPr>
          <w:p w:rsidR="00780DD5" w:rsidRDefault="007577A6" w:rsidP="00BE63CF">
            <w:pPr>
              <w:spacing w:after="0"/>
            </w:pPr>
            <w:r>
              <w:t>Wandbelag:</w:t>
            </w:r>
          </w:p>
        </w:tc>
        <w:tc>
          <w:tcPr>
            <w:tcW w:w="0" w:type="dxa"/>
          </w:tcPr>
          <w:p w:rsidR="00780DD5" w:rsidRDefault="007577A6" w:rsidP="00BE63CF">
            <w:pPr>
              <w:spacing w:after="0"/>
            </w:pPr>
            <w:r>
              <w:t>Tapete, Kalk-, Leim- bzw. Binderfarbenanstrich, Fliesenspiegel</w:t>
            </w:r>
          </w:p>
        </w:tc>
      </w:tr>
      <w:tr w:rsidR="00780DD5">
        <w:tc>
          <w:tcPr>
            <w:tcW w:w="2000" w:type="pct"/>
          </w:tcPr>
          <w:p w:rsidR="00780DD5" w:rsidRDefault="007577A6" w:rsidP="00BE63CF">
            <w:pPr>
              <w:spacing w:after="0"/>
            </w:pPr>
            <w:r>
              <w:t>Deckenbelag:</w:t>
            </w:r>
          </w:p>
        </w:tc>
        <w:tc>
          <w:tcPr>
            <w:tcW w:w="0" w:type="dxa"/>
          </w:tcPr>
          <w:p w:rsidR="00780DD5" w:rsidRDefault="007577A6" w:rsidP="00BE63CF">
            <w:pPr>
              <w:spacing w:after="0"/>
            </w:pPr>
            <w:r>
              <w:t>Tapete, Kalk-, Leim- bzw. Binderfarbenanstrich</w:t>
            </w:r>
          </w:p>
        </w:tc>
      </w:tr>
      <w:tr w:rsidR="00780DD5">
        <w:tc>
          <w:tcPr>
            <w:tcW w:w="2000" w:type="pct"/>
          </w:tcPr>
          <w:p w:rsidR="00780DD5" w:rsidRDefault="007577A6" w:rsidP="00BE63CF">
            <w:pPr>
              <w:spacing w:after="0"/>
            </w:pPr>
            <w:r>
              <w:t>Fenster:</w:t>
            </w:r>
          </w:p>
          <w:p w:rsidR="00A97708" w:rsidRDefault="00A97708" w:rsidP="00BE63CF">
            <w:pPr>
              <w:spacing w:after="0"/>
            </w:pPr>
          </w:p>
          <w:p w:rsidR="00A97708" w:rsidRDefault="00A97708" w:rsidP="00BE63CF">
            <w:pPr>
              <w:spacing w:after="0"/>
            </w:pPr>
          </w:p>
        </w:tc>
        <w:tc>
          <w:tcPr>
            <w:tcW w:w="0" w:type="dxa"/>
          </w:tcPr>
          <w:p w:rsidR="00780DD5" w:rsidRDefault="007577A6" w:rsidP="00BE63CF">
            <w:pPr>
              <w:spacing w:after="0"/>
            </w:pPr>
            <w:r>
              <w:t>Verbundfenster aus Holz und Aluminium Doppelverglasung</w:t>
            </w:r>
            <w:r w:rsidR="0064471B">
              <w:t>,</w:t>
            </w:r>
            <w:r>
              <w:t xml:space="preserve"> </w:t>
            </w:r>
            <w:r w:rsidR="00A21C8E">
              <w:t>Rollladen</w:t>
            </w:r>
            <w:r>
              <w:t xml:space="preserve"> aus Kunststoff, Fensterbänke innen: Granit, Fensterbänke außen: Aluminium</w:t>
            </w:r>
          </w:p>
        </w:tc>
      </w:tr>
      <w:tr w:rsidR="00780DD5">
        <w:tc>
          <w:tcPr>
            <w:tcW w:w="2000" w:type="pct"/>
          </w:tcPr>
          <w:p w:rsidR="00780DD5" w:rsidRDefault="007577A6" w:rsidP="00BE63CF">
            <w:pPr>
              <w:spacing w:after="0"/>
            </w:pPr>
            <w:r>
              <w:t>Küchenausstattung:</w:t>
            </w:r>
          </w:p>
        </w:tc>
        <w:tc>
          <w:tcPr>
            <w:tcW w:w="0" w:type="dxa"/>
          </w:tcPr>
          <w:p w:rsidR="00780DD5" w:rsidRDefault="007577A6" w:rsidP="00BE63CF">
            <w:pPr>
              <w:spacing w:after="0"/>
            </w:pPr>
            <w:r>
              <w:t>nicht in Wertermittlung enthalten</w:t>
            </w:r>
          </w:p>
        </w:tc>
      </w:tr>
      <w:tr w:rsidR="00780DD5">
        <w:trPr>
          <w:gridAfter w:val="1"/>
          <w:wAfter w:w="360" w:type="dxa"/>
        </w:trPr>
        <w:tc>
          <w:tcPr>
            <w:tcW w:w="0" w:type="dxa"/>
          </w:tcPr>
          <w:p w:rsidR="00964087" w:rsidRDefault="00964087" w:rsidP="00BE63CF">
            <w:pPr>
              <w:spacing w:after="0"/>
              <w:rPr>
                <w:b/>
              </w:rPr>
            </w:pPr>
          </w:p>
          <w:p w:rsidR="00780DD5" w:rsidRDefault="007577A6" w:rsidP="00BE63CF">
            <w:pPr>
              <w:spacing w:after="0"/>
            </w:pPr>
            <w:r>
              <w:rPr>
                <w:b/>
              </w:rPr>
              <w:t>Schlafzimmer</w:t>
            </w:r>
            <w:r>
              <w:t xml:space="preserve"> (Untergeschoss)</w:t>
            </w:r>
          </w:p>
        </w:tc>
      </w:tr>
      <w:tr w:rsidR="00780DD5">
        <w:tc>
          <w:tcPr>
            <w:tcW w:w="2000" w:type="pct"/>
          </w:tcPr>
          <w:p w:rsidR="00780DD5" w:rsidRDefault="007577A6" w:rsidP="00BE63CF">
            <w:pPr>
              <w:spacing w:after="0"/>
            </w:pPr>
            <w:r>
              <w:t>Bodenbelag:</w:t>
            </w:r>
          </w:p>
        </w:tc>
        <w:tc>
          <w:tcPr>
            <w:tcW w:w="0" w:type="dxa"/>
          </w:tcPr>
          <w:p w:rsidR="00780DD5" w:rsidRDefault="007577A6" w:rsidP="00BE63CF">
            <w:pPr>
              <w:spacing w:after="0"/>
            </w:pPr>
            <w:r>
              <w:t>Parkett</w:t>
            </w:r>
          </w:p>
        </w:tc>
      </w:tr>
      <w:tr w:rsidR="00780DD5">
        <w:tc>
          <w:tcPr>
            <w:tcW w:w="2000" w:type="pct"/>
          </w:tcPr>
          <w:p w:rsidR="00780DD5" w:rsidRDefault="007577A6" w:rsidP="00BE63CF">
            <w:pPr>
              <w:spacing w:after="0"/>
            </w:pPr>
            <w:r>
              <w:t>Wandbelag:</w:t>
            </w:r>
          </w:p>
        </w:tc>
        <w:tc>
          <w:tcPr>
            <w:tcW w:w="0" w:type="dxa"/>
          </w:tcPr>
          <w:p w:rsidR="00780DD5" w:rsidRDefault="007577A6" w:rsidP="00BE63CF">
            <w:pPr>
              <w:spacing w:after="0"/>
            </w:pPr>
            <w:r>
              <w:t>Tapete</w:t>
            </w:r>
          </w:p>
        </w:tc>
      </w:tr>
      <w:tr w:rsidR="00780DD5">
        <w:tc>
          <w:tcPr>
            <w:tcW w:w="2000" w:type="pct"/>
          </w:tcPr>
          <w:p w:rsidR="00780DD5" w:rsidRDefault="007577A6" w:rsidP="00BE63CF">
            <w:pPr>
              <w:spacing w:after="0"/>
            </w:pPr>
            <w:r>
              <w:t>Deckenbelag:</w:t>
            </w:r>
          </w:p>
        </w:tc>
        <w:tc>
          <w:tcPr>
            <w:tcW w:w="0" w:type="dxa"/>
          </w:tcPr>
          <w:p w:rsidR="00780DD5" w:rsidRDefault="007577A6" w:rsidP="00BE63CF">
            <w:pPr>
              <w:spacing w:after="0"/>
            </w:pPr>
            <w:r>
              <w:t>Tapete</w:t>
            </w:r>
          </w:p>
        </w:tc>
      </w:tr>
      <w:tr w:rsidR="00780DD5">
        <w:tc>
          <w:tcPr>
            <w:tcW w:w="2000" w:type="pct"/>
          </w:tcPr>
          <w:p w:rsidR="00780DD5" w:rsidRDefault="007577A6" w:rsidP="00BE63CF">
            <w:pPr>
              <w:spacing w:after="0"/>
            </w:pPr>
            <w:r>
              <w:t>Fenster:</w:t>
            </w:r>
          </w:p>
        </w:tc>
        <w:tc>
          <w:tcPr>
            <w:tcW w:w="0" w:type="dxa"/>
          </w:tcPr>
          <w:p w:rsidR="00780DD5" w:rsidRDefault="007577A6" w:rsidP="00BE63CF">
            <w:pPr>
              <w:spacing w:after="0"/>
            </w:pPr>
            <w:r>
              <w:t xml:space="preserve">Verbundfenster aus Holz und Aluminium, Doppelverglasung, </w:t>
            </w:r>
            <w:r w:rsidR="00A21C8E">
              <w:t>Rollladen</w:t>
            </w:r>
            <w:r>
              <w:t xml:space="preserve"> aus Kunststoff, Fensterbänke innen: Granit, Fensterbänke außen: Aluminium</w:t>
            </w:r>
          </w:p>
        </w:tc>
      </w:tr>
      <w:tr w:rsidR="00780DD5">
        <w:trPr>
          <w:gridAfter w:val="1"/>
          <w:wAfter w:w="360" w:type="dxa"/>
        </w:trPr>
        <w:tc>
          <w:tcPr>
            <w:tcW w:w="0" w:type="dxa"/>
          </w:tcPr>
          <w:p w:rsidR="00964087" w:rsidRDefault="00964087" w:rsidP="00BE63CF">
            <w:pPr>
              <w:spacing w:after="0"/>
              <w:rPr>
                <w:b/>
              </w:rPr>
            </w:pPr>
          </w:p>
          <w:p w:rsidR="00780DD5" w:rsidRDefault="007577A6" w:rsidP="00BE63CF">
            <w:pPr>
              <w:spacing w:after="0"/>
            </w:pPr>
            <w:r>
              <w:rPr>
                <w:b/>
              </w:rPr>
              <w:t>Bad</w:t>
            </w:r>
            <w:r>
              <w:t xml:space="preserve"> (Untergeschoss)</w:t>
            </w:r>
          </w:p>
        </w:tc>
      </w:tr>
      <w:tr w:rsidR="00780DD5">
        <w:tc>
          <w:tcPr>
            <w:tcW w:w="2000" w:type="pct"/>
          </w:tcPr>
          <w:p w:rsidR="00780DD5" w:rsidRDefault="007577A6" w:rsidP="00BE63CF">
            <w:pPr>
              <w:spacing w:after="0"/>
            </w:pPr>
            <w:r>
              <w:t>Bodenbelag:</w:t>
            </w:r>
          </w:p>
        </w:tc>
        <w:tc>
          <w:tcPr>
            <w:tcW w:w="0" w:type="dxa"/>
          </w:tcPr>
          <w:p w:rsidR="00780DD5" w:rsidRDefault="007577A6" w:rsidP="00BE63CF">
            <w:pPr>
              <w:spacing w:after="0"/>
            </w:pPr>
            <w:r>
              <w:t>Fliesen</w:t>
            </w:r>
          </w:p>
        </w:tc>
      </w:tr>
      <w:tr w:rsidR="00780DD5">
        <w:tc>
          <w:tcPr>
            <w:tcW w:w="2000" w:type="pct"/>
          </w:tcPr>
          <w:p w:rsidR="00780DD5" w:rsidRDefault="007577A6" w:rsidP="00BE63CF">
            <w:pPr>
              <w:spacing w:after="0"/>
            </w:pPr>
            <w:r>
              <w:t>Wandbelag:</w:t>
            </w:r>
          </w:p>
        </w:tc>
        <w:tc>
          <w:tcPr>
            <w:tcW w:w="0" w:type="dxa"/>
          </w:tcPr>
          <w:p w:rsidR="00780DD5" w:rsidRDefault="007577A6" w:rsidP="00BE63CF">
            <w:pPr>
              <w:spacing w:after="0"/>
            </w:pPr>
            <w:r>
              <w:t>Fliesen</w:t>
            </w:r>
          </w:p>
        </w:tc>
      </w:tr>
      <w:tr w:rsidR="00780DD5">
        <w:tc>
          <w:tcPr>
            <w:tcW w:w="2000" w:type="pct"/>
          </w:tcPr>
          <w:p w:rsidR="00780DD5" w:rsidRDefault="007577A6" w:rsidP="00BE63CF">
            <w:pPr>
              <w:spacing w:after="0"/>
            </w:pPr>
            <w:r>
              <w:t>Deckenbelag:</w:t>
            </w:r>
          </w:p>
        </w:tc>
        <w:tc>
          <w:tcPr>
            <w:tcW w:w="0" w:type="dxa"/>
          </w:tcPr>
          <w:p w:rsidR="00780DD5" w:rsidRDefault="007577A6" w:rsidP="00BE63CF">
            <w:pPr>
              <w:spacing w:after="0"/>
            </w:pPr>
            <w:r>
              <w:t>Tapete</w:t>
            </w:r>
          </w:p>
        </w:tc>
      </w:tr>
      <w:tr w:rsidR="00780DD5">
        <w:tc>
          <w:tcPr>
            <w:tcW w:w="2000" w:type="pct"/>
          </w:tcPr>
          <w:p w:rsidR="00780DD5" w:rsidRDefault="007577A6" w:rsidP="00BE63CF">
            <w:pPr>
              <w:spacing w:after="0"/>
            </w:pPr>
            <w:r>
              <w:t>Fenster:</w:t>
            </w:r>
          </w:p>
        </w:tc>
        <w:tc>
          <w:tcPr>
            <w:tcW w:w="0" w:type="dxa"/>
          </w:tcPr>
          <w:p w:rsidR="00780DD5" w:rsidRDefault="007577A6" w:rsidP="00BE63CF">
            <w:pPr>
              <w:spacing w:after="0"/>
            </w:pPr>
            <w:r>
              <w:t xml:space="preserve">Fenster aus Kunststoff mit Doppelverglasung, ohne </w:t>
            </w:r>
            <w:r w:rsidR="00A21C8E">
              <w:t>Rollladen</w:t>
            </w:r>
            <w:r>
              <w:t>, Fensterbänke innen: Fliesen, Fensterbänke außen: Aluminium</w:t>
            </w:r>
          </w:p>
        </w:tc>
      </w:tr>
      <w:tr w:rsidR="00780DD5">
        <w:tc>
          <w:tcPr>
            <w:tcW w:w="2000" w:type="pct"/>
          </w:tcPr>
          <w:p w:rsidR="00780DD5" w:rsidRDefault="007577A6" w:rsidP="00BE63CF">
            <w:pPr>
              <w:spacing w:after="0"/>
            </w:pPr>
            <w:r>
              <w:t>Sanitäre Ausstattung:</w:t>
            </w:r>
          </w:p>
        </w:tc>
        <w:tc>
          <w:tcPr>
            <w:tcW w:w="0" w:type="dxa"/>
          </w:tcPr>
          <w:p w:rsidR="00780DD5" w:rsidRDefault="007577A6" w:rsidP="00BE63CF">
            <w:pPr>
              <w:spacing w:after="0"/>
            </w:pPr>
            <w:r>
              <w:t>eingebaute Wanne, eingebaute Dusche, wandhängendes WC, 1 Waschbecken, Waschmaschinenanschluss, Waschmaschinenanschluss, innenliegend, d.h. eine unzureichende Belichtung</w:t>
            </w:r>
          </w:p>
        </w:tc>
      </w:tr>
      <w:tr w:rsidR="00780DD5">
        <w:trPr>
          <w:gridAfter w:val="1"/>
          <w:wAfter w:w="360" w:type="dxa"/>
        </w:trPr>
        <w:tc>
          <w:tcPr>
            <w:tcW w:w="0" w:type="dxa"/>
          </w:tcPr>
          <w:p w:rsidR="00780DD5" w:rsidRDefault="007577A6" w:rsidP="00A21C8E">
            <w:pPr>
              <w:spacing w:after="0"/>
            </w:pPr>
            <w:r>
              <w:rPr>
                <w:b/>
              </w:rPr>
              <w:t>Abstellraum</w:t>
            </w:r>
            <w:r>
              <w:t xml:space="preserve"> (Untergeschoss)</w:t>
            </w:r>
          </w:p>
        </w:tc>
      </w:tr>
      <w:tr w:rsidR="00780DD5">
        <w:tc>
          <w:tcPr>
            <w:tcW w:w="2000" w:type="pct"/>
          </w:tcPr>
          <w:p w:rsidR="00780DD5" w:rsidRDefault="007577A6" w:rsidP="00BE63CF">
            <w:pPr>
              <w:spacing w:after="0"/>
            </w:pPr>
            <w:r>
              <w:t>Bodenbelag:</w:t>
            </w:r>
          </w:p>
        </w:tc>
        <w:tc>
          <w:tcPr>
            <w:tcW w:w="0" w:type="dxa"/>
          </w:tcPr>
          <w:p w:rsidR="00780DD5" w:rsidRDefault="007577A6" w:rsidP="00BE63CF">
            <w:pPr>
              <w:spacing w:after="0"/>
            </w:pPr>
            <w:r>
              <w:t>Parkett</w:t>
            </w:r>
          </w:p>
        </w:tc>
      </w:tr>
      <w:tr w:rsidR="00780DD5">
        <w:tc>
          <w:tcPr>
            <w:tcW w:w="2000" w:type="pct"/>
          </w:tcPr>
          <w:p w:rsidR="00780DD5" w:rsidRDefault="007577A6" w:rsidP="00BE63CF">
            <w:pPr>
              <w:spacing w:after="0"/>
            </w:pPr>
            <w:r>
              <w:t>Wandbelag:</w:t>
            </w:r>
          </w:p>
        </w:tc>
        <w:tc>
          <w:tcPr>
            <w:tcW w:w="0" w:type="dxa"/>
          </w:tcPr>
          <w:p w:rsidR="00780DD5" w:rsidRDefault="007577A6" w:rsidP="00BE63CF">
            <w:pPr>
              <w:spacing w:after="0"/>
            </w:pPr>
            <w:r>
              <w:t>Tapete Kalk-, Leim- bzw. Binderfarbenanstrich</w:t>
            </w:r>
          </w:p>
        </w:tc>
      </w:tr>
      <w:tr w:rsidR="00780DD5">
        <w:tc>
          <w:tcPr>
            <w:tcW w:w="2000" w:type="pct"/>
          </w:tcPr>
          <w:p w:rsidR="00780DD5" w:rsidRDefault="007577A6" w:rsidP="00BE63CF">
            <w:pPr>
              <w:spacing w:after="0"/>
            </w:pPr>
            <w:r>
              <w:lastRenderedPageBreak/>
              <w:t>Deckenbelag:</w:t>
            </w:r>
          </w:p>
        </w:tc>
        <w:tc>
          <w:tcPr>
            <w:tcW w:w="0" w:type="dxa"/>
          </w:tcPr>
          <w:p w:rsidR="00780DD5" w:rsidRDefault="007577A6" w:rsidP="00BE63CF">
            <w:pPr>
              <w:spacing w:after="0"/>
            </w:pPr>
            <w:r>
              <w:t>Tapete Kalk-, Leim- bzw. Binderfarbenanstrich</w:t>
            </w:r>
          </w:p>
        </w:tc>
      </w:tr>
      <w:tr w:rsidR="00780DD5">
        <w:tc>
          <w:tcPr>
            <w:tcW w:w="2000" w:type="pct"/>
          </w:tcPr>
          <w:p w:rsidR="00780DD5" w:rsidRDefault="007577A6" w:rsidP="00BE63CF">
            <w:pPr>
              <w:spacing w:after="0"/>
            </w:pPr>
            <w:r>
              <w:t>Fenster:</w:t>
            </w:r>
          </w:p>
        </w:tc>
        <w:tc>
          <w:tcPr>
            <w:tcW w:w="0" w:type="dxa"/>
          </w:tcPr>
          <w:p w:rsidR="00780DD5" w:rsidRDefault="007577A6" w:rsidP="00BE63CF">
            <w:pPr>
              <w:spacing w:after="0"/>
            </w:pPr>
            <w:r>
              <w:t>ohne</w:t>
            </w:r>
          </w:p>
        </w:tc>
      </w:tr>
      <w:tr w:rsidR="00780DD5">
        <w:trPr>
          <w:gridAfter w:val="1"/>
          <w:wAfter w:w="360" w:type="dxa"/>
        </w:trPr>
        <w:tc>
          <w:tcPr>
            <w:tcW w:w="0" w:type="dxa"/>
          </w:tcPr>
          <w:p w:rsidR="00836F69" w:rsidRDefault="00836F69" w:rsidP="00BE63CF">
            <w:pPr>
              <w:spacing w:after="0"/>
              <w:rPr>
                <w:b/>
              </w:rPr>
            </w:pPr>
          </w:p>
          <w:p w:rsidR="00780DD5" w:rsidRDefault="007577A6" w:rsidP="00BE63CF">
            <w:pPr>
              <w:spacing w:after="0"/>
            </w:pPr>
            <w:r>
              <w:rPr>
                <w:b/>
              </w:rPr>
              <w:t>Wohnzimmer</w:t>
            </w:r>
            <w:r>
              <w:t xml:space="preserve"> (Untergeschoss)</w:t>
            </w:r>
          </w:p>
        </w:tc>
      </w:tr>
      <w:tr w:rsidR="00780DD5">
        <w:tc>
          <w:tcPr>
            <w:tcW w:w="2000" w:type="pct"/>
          </w:tcPr>
          <w:p w:rsidR="00780DD5" w:rsidRDefault="007577A6" w:rsidP="00BE63CF">
            <w:pPr>
              <w:spacing w:after="0"/>
            </w:pPr>
            <w:r>
              <w:t>Bodenbelag:</w:t>
            </w:r>
          </w:p>
        </w:tc>
        <w:tc>
          <w:tcPr>
            <w:tcW w:w="0" w:type="dxa"/>
          </w:tcPr>
          <w:p w:rsidR="00964087" w:rsidRDefault="007577A6" w:rsidP="00BE63CF">
            <w:pPr>
              <w:spacing w:after="0"/>
            </w:pPr>
            <w:r>
              <w:t>Parkett</w:t>
            </w:r>
          </w:p>
        </w:tc>
      </w:tr>
      <w:tr w:rsidR="00780DD5">
        <w:tc>
          <w:tcPr>
            <w:tcW w:w="2000" w:type="pct"/>
          </w:tcPr>
          <w:p w:rsidR="00780DD5" w:rsidRDefault="007577A6" w:rsidP="00BE63CF">
            <w:pPr>
              <w:spacing w:after="0"/>
            </w:pPr>
            <w:r>
              <w:t>Wandbelag:</w:t>
            </w:r>
          </w:p>
        </w:tc>
        <w:tc>
          <w:tcPr>
            <w:tcW w:w="0" w:type="dxa"/>
          </w:tcPr>
          <w:p w:rsidR="00964087" w:rsidRDefault="007577A6" w:rsidP="00BE63CF">
            <w:pPr>
              <w:spacing w:after="0"/>
            </w:pPr>
            <w:r>
              <w:t>Tapete</w:t>
            </w:r>
          </w:p>
        </w:tc>
      </w:tr>
      <w:tr w:rsidR="00780DD5">
        <w:tc>
          <w:tcPr>
            <w:tcW w:w="2000" w:type="pct"/>
          </w:tcPr>
          <w:p w:rsidR="00780DD5" w:rsidRDefault="007577A6" w:rsidP="00BE63CF">
            <w:pPr>
              <w:spacing w:after="0"/>
            </w:pPr>
            <w:r>
              <w:t>Deckenbelag:</w:t>
            </w:r>
          </w:p>
        </w:tc>
        <w:tc>
          <w:tcPr>
            <w:tcW w:w="0" w:type="dxa"/>
          </w:tcPr>
          <w:p w:rsidR="00964087" w:rsidRDefault="007577A6" w:rsidP="00BE63CF">
            <w:pPr>
              <w:spacing w:after="0"/>
            </w:pPr>
            <w:r>
              <w:t>Tapete, Kalk-, Leim- bzw. Binderfarbenanstrich</w:t>
            </w:r>
          </w:p>
        </w:tc>
      </w:tr>
      <w:tr w:rsidR="00780DD5">
        <w:tc>
          <w:tcPr>
            <w:tcW w:w="2000" w:type="pct"/>
          </w:tcPr>
          <w:p w:rsidR="00780DD5" w:rsidRDefault="007577A6" w:rsidP="00BE63CF">
            <w:pPr>
              <w:spacing w:after="0"/>
            </w:pPr>
            <w:r>
              <w:t>Fenster:</w:t>
            </w:r>
          </w:p>
        </w:tc>
        <w:tc>
          <w:tcPr>
            <w:tcW w:w="0" w:type="dxa"/>
          </w:tcPr>
          <w:p w:rsidR="00780DD5" w:rsidRDefault="007577A6" w:rsidP="00BE63CF">
            <w:pPr>
              <w:spacing w:after="0"/>
            </w:pPr>
            <w:r>
              <w:t xml:space="preserve">Verbundfenster aus Holz und Aluminium, Doppelverglasung, </w:t>
            </w:r>
            <w:r w:rsidR="00A21C8E">
              <w:t>Rollladen</w:t>
            </w:r>
            <w:r>
              <w:t xml:space="preserve"> aus Kunststoff, Fensterbänke innen: Granit, Fensterbänke außen: Aluminium</w:t>
            </w:r>
          </w:p>
          <w:p w:rsidR="00964087" w:rsidRDefault="00964087" w:rsidP="00BE63CF">
            <w:pPr>
              <w:spacing w:after="0"/>
            </w:pPr>
          </w:p>
        </w:tc>
      </w:tr>
      <w:tr w:rsidR="00780DD5">
        <w:tc>
          <w:tcPr>
            <w:tcW w:w="2000" w:type="pct"/>
          </w:tcPr>
          <w:p w:rsidR="00780DD5" w:rsidRDefault="007577A6" w:rsidP="00BE63CF">
            <w:pPr>
              <w:spacing w:after="0"/>
            </w:pPr>
            <w:r>
              <w:t>Türen:</w:t>
            </w:r>
          </w:p>
        </w:tc>
        <w:tc>
          <w:tcPr>
            <w:tcW w:w="0" w:type="dxa"/>
          </w:tcPr>
          <w:p w:rsidR="00780DD5" w:rsidRDefault="007577A6" w:rsidP="00BE63CF">
            <w:pPr>
              <w:spacing w:after="0"/>
            </w:pPr>
            <w:r>
              <w:t>Eingangstür: aus Holz</w:t>
            </w:r>
          </w:p>
          <w:p w:rsidR="00964087" w:rsidRDefault="00964087" w:rsidP="00BE63CF">
            <w:pPr>
              <w:spacing w:after="0"/>
            </w:pPr>
          </w:p>
        </w:tc>
      </w:tr>
      <w:tr w:rsidR="00780DD5">
        <w:tc>
          <w:tcPr>
            <w:tcW w:w="2000" w:type="pct"/>
          </w:tcPr>
          <w:p w:rsidR="00780DD5" w:rsidRDefault="007577A6" w:rsidP="00BE63CF">
            <w:pPr>
              <w:spacing w:after="0"/>
            </w:pPr>
            <w:r>
              <w:t>Besondere Ausstattung:</w:t>
            </w:r>
          </w:p>
        </w:tc>
        <w:tc>
          <w:tcPr>
            <w:tcW w:w="0" w:type="dxa"/>
          </w:tcPr>
          <w:p w:rsidR="00780DD5" w:rsidRDefault="007577A6" w:rsidP="00BE63CF">
            <w:pPr>
              <w:spacing w:after="0"/>
            </w:pPr>
            <w:r>
              <w:t>keine vorhanden</w:t>
            </w:r>
          </w:p>
          <w:p w:rsidR="00964087" w:rsidRDefault="00964087" w:rsidP="00BE63CF">
            <w:pPr>
              <w:spacing w:after="0"/>
            </w:pPr>
          </w:p>
        </w:tc>
      </w:tr>
    </w:tbl>
    <w:p w:rsidR="00780DD5" w:rsidRDefault="007577A6" w:rsidP="00AC3B40">
      <w:pPr>
        <w:pStyle w:val="berschrift3"/>
        <w:spacing w:before="0"/>
        <w:ind w:hanging="153"/>
      </w:pPr>
      <w:r>
        <w:t>Erdgeschosswohnung</w:t>
      </w:r>
    </w:p>
    <w:p w:rsidR="00BE63CF" w:rsidRPr="00BE63CF" w:rsidRDefault="00BE63CF" w:rsidP="00BE63CF">
      <w:pPr>
        <w:spacing w:after="0"/>
      </w:pPr>
    </w:p>
    <w:tbl>
      <w:tblPr>
        <w:tblW w:w="5000" w:type="pct"/>
        <w:tblLook w:val="04A0" w:firstRow="1" w:lastRow="0" w:firstColumn="1" w:lastColumn="0" w:noHBand="0" w:noVBand="1"/>
      </w:tblPr>
      <w:tblGrid>
        <w:gridCol w:w="3968"/>
        <w:gridCol w:w="5953"/>
      </w:tblGrid>
      <w:tr w:rsidR="00780DD5" w:rsidTr="00483C92">
        <w:trPr>
          <w:gridAfter w:val="1"/>
          <w:wAfter w:w="5953" w:type="dxa"/>
        </w:trPr>
        <w:tc>
          <w:tcPr>
            <w:tcW w:w="3968" w:type="dxa"/>
          </w:tcPr>
          <w:p w:rsidR="00780DD5" w:rsidRDefault="007577A6" w:rsidP="00BE63CF">
            <w:pPr>
              <w:spacing w:after="0"/>
            </w:pPr>
            <w:r>
              <w:rPr>
                <w:b/>
              </w:rPr>
              <w:t>Diele</w:t>
            </w:r>
            <w:r>
              <w:t xml:space="preserve"> (Untergeschoss)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Fliesen</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ohne</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Diele</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Linoleum</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 xml:space="preserve">Fenster aus Kunststoff mit Isolierverglasung, Dreifachverglasung, ohne </w:t>
            </w:r>
            <w:r w:rsidR="00A21C8E">
              <w:t>Rollladen</w:t>
            </w:r>
            <w:r>
              <w:t xml:space="preserve"> Fensterbänke innen: Granit Fensterbänke außen: Aluminium</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Gäste-WC</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Fliesen</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Fliesen ca. 1,25 m hoch darüber Strukturputz, Anstrich (Kalk, Silikat bzw. Naturharzdispersionsfarben)</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836F69">
            <w:pPr>
              <w:spacing w:after="0"/>
            </w:pPr>
            <w:r>
              <w:t xml:space="preserve">Strukturputz, Anstrich </w:t>
            </w:r>
            <w:r w:rsidR="00836F69">
              <w:t>Tapete</w:t>
            </w:r>
          </w:p>
          <w:p w:rsidR="00836F69" w:rsidRDefault="00836F69" w:rsidP="00836F69">
            <w:pPr>
              <w:spacing w:after="0"/>
            </w:pP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 xml:space="preserve">Verbundfenster aus Holz und Aluminium, Isolierverglasung, ohne </w:t>
            </w:r>
            <w:r w:rsidR="00A21C8E">
              <w:t>Rollladen</w:t>
            </w:r>
            <w:r>
              <w:t>, Fensterbänke innen: Fliesen, Fensterbänke außen: Aluminium</w:t>
            </w:r>
          </w:p>
        </w:tc>
      </w:tr>
      <w:tr w:rsidR="00780DD5" w:rsidTr="00483C92">
        <w:tc>
          <w:tcPr>
            <w:tcW w:w="3968" w:type="dxa"/>
          </w:tcPr>
          <w:p w:rsidR="00780DD5" w:rsidRDefault="007577A6" w:rsidP="00BE63CF">
            <w:pPr>
              <w:spacing w:after="0"/>
            </w:pPr>
            <w:r>
              <w:t>Sanitäre Ausstattung:</w:t>
            </w:r>
          </w:p>
        </w:tc>
        <w:tc>
          <w:tcPr>
            <w:tcW w:w="5953" w:type="dxa"/>
          </w:tcPr>
          <w:p w:rsidR="00780DD5" w:rsidRDefault="007577A6" w:rsidP="00BE63CF">
            <w:pPr>
              <w:spacing w:after="0"/>
            </w:pPr>
            <w:r>
              <w:t>wandhängendes WC, 1 Waschbecken</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Küche</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Linoleum</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Tapete, Fliesenspiegel in Spachteltechnik</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 xml:space="preserve">Verbundfenster aus Holz und Aluminium Isolierverglasung, </w:t>
            </w:r>
            <w:r w:rsidR="00A21C8E">
              <w:t>Rollladen</w:t>
            </w:r>
            <w:r>
              <w:t xml:space="preserve"> aus Kunststoff, Fensterbänke innen: Granit, Fensterbänke außen: Aluminium</w:t>
            </w:r>
          </w:p>
        </w:tc>
      </w:tr>
      <w:tr w:rsidR="00780DD5" w:rsidTr="00483C92">
        <w:tc>
          <w:tcPr>
            <w:tcW w:w="3968" w:type="dxa"/>
          </w:tcPr>
          <w:p w:rsidR="00780DD5" w:rsidRDefault="007577A6" w:rsidP="00BE63CF">
            <w:pPr>
              <w:spacing w:after="0"/>
            </w:pPr>
            <w:r>
              <w:t>Küchenausstattung:</w:t>
            </w:r>
          </w:p>
        </w:tc>
        <w:tc>
          <w:tcPr>
            <w:tcW w:w="5953" w:type="dxa"/>
          </w:tcPr>
          <w:p w:rsidR="00780DD5" w:rsidRDefault="007577A6" w:rsidP="00BE63CF">
            <w:pPr>
              <w:spacing w:after="0"/>
            </w:pPr>
            <w:r>
              <w:t>nicht in Wertermittlung enthalten</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Wohn-Esszimmer</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Linoleum</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Kalk-, Leim- bzw. Binderfarbenanstrich</w:t>
            </w:r>
          </w:p>
        </w:tc>
      </w:tr>
      <w:tr w:rsidR="00780DD5" w:rsidTr="00483C92">
        <w:tc>
          <w:tcPr>
            <w:tcW w:w="3968" w:type="dxa"/>
          </w:tcPr>
          <w:p w:rsidR="00780DD5" w:rsidRDefault="007577A6" w:rsidP="00BE63CF">
            <w:pPr>
              <w:spacing w:after="0"/>
            </w:pPr>
            <w:r>
              <w:lastRenderedPageBreak/>
              <w:t>Fenster:</w:t>
            </w:r>
          </w:p>
        </w:tc>
        <w:tc>
          <w:tcPr>
            <w:tcW w:w="5953" w:type="dxa"/>
          </w:tcPr>
          <w:p w:rsidR="00780DD5" w:rsidRDefault="007577A6" w:rsidP="00BE63CF">
            <w:pPr>
              <w:spacing w:after="0"/>
            </w:pPr>
            <w:r>
              <w:t xml:space="preserve">Verbundfenster aus Holz und Aluminium, Isolierverglasung, </w:t>
            </w:r>
            <w:r w:rsidR="00A21C8E">
              <w:t>Rollladen</w:t>
            </w:r>
            <w:r>
              <w:t xml:space="preserve"> aus Kunststoff, Fensterbänke innen: Granit, Fensterbänke außen: Aluminium</w:t>
            </w:r>
          </w:p>
          <w:p w:rsidR="00836F69" w:rsidRDefault="00836F69" w:rsidP="00BE63CF">
            <w:pPr>
              <w:spacing w:after="0"/>
            </w:pPr>
          </w:p>
        </w:tc>
      </w:tr>
      <w:tr w:rsidR="00780DD5" w:rsidTr="00483C92">
        <w:trPr>
          <w:gridAfter w:val="1"/>
          <w:wAfter w:w="5953" w:type="dxa"/>
        </w:trPr>
        <w:tc>
          <w:tcPr>
            <w:tcW w:w="3968" w:type="dxa"/>
          </w:tcPr>
          <w:p w:rsidR="00780DD5" w:rsidRDefault="007577A6" w:rsidP="00BE63CF">
            <w:pPr>
              <w:spacing w:after="0"/>
            </w:pPr>
            <w:r>
              <w:rPr>
                <w:b/>
              </w:rPr>
              <w:t>Ankleide</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Linoleum</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Tapete Kalk-, Leim- bzw. Binderfarbenanstrich</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 xml:space="preserve">Verbundfenster aus Holz und Aluminium, Isolierverglasung, </w:t>
            </w:r>
            <w:r w:rsidR="00A21C8E">
              <w:t>Rollladen</w:t>
            </w:r>
            <w:r>
              <w:t xml:space="preserve"> aus Kunststoff, Fensterbänke innen: Granit, Fensterbänke außen: Aluminium</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Schlafzimmer</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Linoleum</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Tapete Kalk-, Leim- bzw. Binderfarbenanstrich, Stuckleisten</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 xml:space="preserve">Verbundfenster aus Holz und Aluminium, Isolierverglasung, </w:t>
            </w:r>
            <w:r w:rsidR="00A21C8E">
              <w:t>Rollladen</w:t>
            </w:r>
            <w:r>
              <w:t xml:space="preserve"> aus Kunststoff, Fensterbänke innen: Granit, Fensterbänke außen: Aluminium</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Flur</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Linoleum</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Kalk-, Leim- bzw. Binderfarbenanstrich</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ohne</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Hauswirtschaftsraum</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Fliesen</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Strukturputz Kalk-, Leim- bzw. Binderfarbenanstrich</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Kalk-, Leim- bzw. Binderfarbenanstrich</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 xml:space="preserve">Verbundfenster aus Holz und Aluminium, Isolierverglasung, </w:t>
            </w:r>
            <w:r w:rsidR="00A21C8E">
              <w:t>Rollladen</w:t>
            </w:r>
            <w:r>
              <w:t xml:space="preserve"> aus Kunststoff, Fensterbänke innen: Granit, Fensterbänke außen: Aluminium</w:t>
            </w:r>
          </w:p>
        </w:tc>
      </w:tr>
      <w:tr w:rsidR="00780DD5" w:rsidTr="00483C92">
        <w:tc>
          <w:tcPr>
            <w:tcW w:w="3968" w:type="dxa"/>
          </w:tcPr>
          <w:p w:rsidR="00780DD5" w:rsidRDefault="007577A6" w:rsidP="00BE63CF">
            <w:pPr>
              <w:spacing w:after="0"/>
            </w:pPr>
            <w:r>
              <w:t>Sanitäre Ausstattung:</w:t>
            </w:r>
          </w:p>
        </w:tc>
        <w:tc>
          <w:tcPr>
            <w:tcW w:w="5953" w:type="dxa"/>
          </w:tcPr>
          <w:p w:rsidR="00780DD5" w:rsidRDefault="007577A6" w:rsidP="00BE63CF">
            <w:pPr>
              <w:spacing w:after="0"/>
            </w:pPr>
            <w:r>
              <w:t>1 Waschbecken, 1 Waschmaschinen- und 1 Trockneranschluss</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Bad</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Fliesen</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Fliesen ca. 1,25 m hoch darüber Strukturputz, Kalk-, Leim- bzw. Binderfarbenanstrich</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Strukturputz, Kalk-, Leim- bzw. Binderfarbenanstrich</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 xml:space="preserve">Fenster aus Kunststoff mit Isolierverglasung, </w:t>
            </w:r>
            <w:r w:rsidR="00A21C8E">
              <w:t>Rollladen</w:t>
            </w:r>
            <w:r>
              <w:t xml:space="preserve"> aus Kunststoff, Fensterbänke innen: Fliesen, Fensterbänke außen: Aluminium</w:t>
            </w:r>
          </w:p>
        </w:tc>
      </w:tr>
      <w:tr w:rsidR="00780DD5" w:rsidTr="00483C92">
        <w:tc>
          <w:tcPr>
            <w:tcW w:w="3968" w:type="dxa"/>
          </w:tcPr>
          <w:p w:rsidR="00780DD5" w:rsidRDefault="007577A6" w:rsidP="00BE63CF">
            <w:pPr>
              <w:spacing w:after="0"/>
            </w:pPr>
            <w:r>
              <w:t>Sanitäre Ausstattung:</w:t>
            </w:r>
          </w:p>
        </w:tc>
        <w:tc>
          <w:tcPr>
            <w:tcW w:w="5953" w:type="dxa"/>
          </w:tcPr>
          <w:p w:rsidR="00780DD5" w:rsidRDefault="007577A6" w:rsidP="00BE63CF">
            <w:pPr>
              <w:spacing w:after="0"/>
            </w:pPr>
            <w:r>
              <w:t>freistehende Wanne, eingebaute Dusche, wandhängendes WC, Waschtisch</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Flur</w:t>
            </w:r>
            <w:r>
              <w:t xml:space="preserve"> (Dachgeschoss)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Parkett</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Tapete</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Kalk-, Leim- bzw. Binderfarbenanstrich</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ohne</w:t>
            </w:r>
          </w:p>
        </w:tc>
      </w:tr>
      <w:tr w:rsidR="00780DD5" w:rsidTr="00483C92">
        <w:trPr>
          <w:gridAfter w:val="1"/>
          <w:wAfter w:w="5953" w:type="dxa"/>
        </w:trPr>
        <w:tc>
          <w:tcPr>
            <w:tcW w:w="3968" w:type="dxa"/>
          </w:tcPr>
          <w:p w:rsidR="00964087" w:rsidRDefault="00964087" w:rsidP="00BE63CF">
            <w:pPr>
              <w:spacing w:after="0"/>
              <w:rPr>
                <w:b/>
              </w:rPr>
            </w:pPr>
          </w:p>
          <w:p w:rsidR="00780DD5" w:rsidRDefault="007577A6" w:rsidP="00BE63CF">
            <w:pPr>
              <w:spacing w:after="0"/>
            </w:pPr>
            <w:r>
              <w:rPr>
                <w:b/>
              </w:rPr>
              <w:t>Arbeitszimmer</w:t>
            </w:r>
            <w:r>
              <w:t xml:space="preserve"> (Dachgeschoss)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Parkett</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Kalk-, Leim- bzw. Binderfarbenanstrich</w:t>
            </w:r>
          </w:p>
        </w:tc>
      </w:tr>
      <w:tr w:rsidR="00780DD5" w:rsidTr="00483C92">
        <w:tc>
          <w:tcPr>
            <w:tcW w:w="3968" w:type="dxa"/>
          </w:tcPr>
          <w:p w:rsidR="00780DD5" w:rsidRDefault="007577A6" w:rsidP="00BE63CF">
            <w:pPr>
              <w:spacing w:after="0"/>
            </w:pPr>
            <w:r>
              <w:lastRenderedPageBreak/>
              <w:t>Deckenbelag:</w:t>
            </w:r>
          </w:p>
        </w:tc>
        <w:tc>
          <w:tcPr>
            <w:tcW w:w="5953" w:type="dxa"/>
          </w:tcPr>
          <w:p w:rsidR="00780DD5" w:rsidRDefault="007577A6" w:rsidP="00BE63CF">
            <w:pPr>
              <w:spacing w:after="0"/>
            </w:pPr>
            <w:r>
              <w:t>Kalk-, Leim- bzw. Binderfarbenanstrich</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 xml:space="preserve">Verbundfenster aus Holz und Aluminium Isolierverglasung, </w:t>
            </w:r>
            <w:r w:rsidR="00A21C8E">
              <w:t>Rollladen</w:t>
            </w:r>
            <w:r>
              <w:t xml:space="preserve"> aus Kunststoff, Fensterbänke innen: Granit, Fensterbänke außen: Aluminium</w:t>
            </w:r>
          </w:p>
          <w:p w:rsidR="004D31F5" w:rsidRDefault="004D31F5" w:rsidP="00BE63CF">
            <w:pPr>
              <w:spacing w:after="0"/>
            </w:pPr>
            <w:bookmarkStart w:id="1" w:name="_GoBack"/>
            <w:bookmarkEnd w:id="1"/>
          </w:p>
        </w:tc>
      </w:tr>
      <w:tr w:rsidR="00780DD5" w:rsidTr="00483C92">
        <w:trPr>
          <w:gridAfter w:val="1"/>
          <w:wAfter w:w="5953" w:type="dxa"/>
        </w:trPr>
        <w:tc>
          <w:tcPr>
            <w:tcW w:w="3968" w:type="dxa"/>
          </w:tcPr>
          <w:p w:rsidR="00780DD5" w:rsidRDefault="007577A6" w:rsidP="00BE63CF">
            <w:pPr>
              <w:spacing w:after="0"/>
            </w:pPr>
            <w:r>
              <w:rPr>
                <w:b/>
              </w:rPr>
              <w:t>Archiv</w:t>
            </w:r>
            <w:r>
              <w:t xml:space="preserve"> (Dachgeschoss)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Parkett</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Kalk-, Leim- bzw. Binderfarbenanstrich</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Kalk-, Leim- bzw. Binderfarbenanstrich</w:t>
            </w:r>
          </w:p>
        </w:tc>
      </w:tr>
      <w:tr w:rsidR="00780DD5" w:rsidTr="00483C92">
        <w:tc>
          <w:tcPr>
            <w:tcW w:w="3968" w:type="dxa"/>
          </w:tcPr>
          <w:p w:rsidR="00780DD5" w:rsidRDefault="007577A6" w:rsidP="00BE63CF">
            <w:pPr>
              <w:spacing w:after="0"/>
            </w:pPr>
            <w:r>
              <w:t>Fenster:</w:t>
            </w:r>
          </w:p>
        </w:tc>
        <w:tc>
          <w:tcPr>
            <w:tcW w:w="5953" w:type="dxa"/>
          </w:tcPr>
          <w:p w:rsidR="00780DD5" w:rsidRDefault="006704CC" w:rsidP="00BE63CF">
            <w:pPr>
              <w:spacing w:after="0"/>
            </w:pPr>
            <w:r>
              <w:t>o</w:t>
            </w:r>
            <w:r w:rsidR="007577A6">
              <w:t>hne</w:t>
            </w:r>
          </w:p>
          <w:p w:rsidR="006704CC" w:rsidRDefault="006704CC" w:rsidP="00BE63CF">
            <w:pPr>
              <w:spacing w:after="0"/>
            </w:pPr>
          </w:p>
        </w:tc>
      </w:tr>
      <w:tr w:rsidR="00780DD5" w:rsidTr="00483C92">
        <w:trPr>
          <w:gridAfter w:val="1"/>
          <w:wAfter w:w="5953" w:type="dxa"/>
        </w:trPr>
        <w:tc>
          <w:tcPr>
            <w:tcW w:w="3968" w:type="dxa"/>
          </w:tcPr>
          <w:p w:rsidR="00780DD5" w:rsidRDefault="007577A6" w:rsidP="00BE63CF">
            <w:pPr>
              <w:spacing w:after="0"/>
            </w:pPr>
            <w:r>
              <w:rPr>
                <w:b/>
              </w:rPr>
              <w:t>Kinderzimmer</w:t>
            </w:r>
            <w:r>
              <w:t xml:space="preserve"> (Dachgeschoss)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Parkett</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Tapete, Kalk-, Leim- bzw. Binderfarbenanstrich</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Kalk-, Leim- bzw. Binderfarbenanstrich</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 xml:space="preserve">Verbundfenster aus Holz und Aluminium Isolierverglasung, </w:t>
            </w:r>
            <w:r w:rsidR="00A21C8E">
              <w:t>Rollladen</w:t>
            </w:r>
            <w:r>
              <w:t xml:space="preserve"> aus Kunststoff, Dachflächenfenster, Fensterbänke innen: Granit, Fensterbänke außen: Aluminium</w:t>
            </w:r>
          </w:p>
          <w:p w:rsidR="006704CC" w:rsidRDefault="006704CC" w:rsidP="00BE63CF">
            <w:pPr>
              <w:spacing w:after="0"/>
            </w:pPr>
          </w:p>
        </w:tc>
      </w:tr>
      <w:tr w:rsidR="00780DD5" w:rsidTr="00483C92">
        <w:trPr>
          <w:gridAfter w:val="1"/>
          <w:wAfter w:w="5953" w:type="dxa"/>
        </w:trPr>
        <w:tc>
          <w:tcPr>
            <w:tcW w:w="3968" w:type="dxa"/>
          </w:tcPr>
          <w:p w:rsidR="00780DD5" w:rsidRDefault="007577A6" w:rsidP="00BE63CF">
            <w:pPr>
              <w:spacing w:after="0"/>
            </w:pPr>
            <w:r>
              <w:rPr>
                <w:b/>
              </w:rPr>
              <w:t>Bad</w:t>
            </w:r>
            <w:r>
              <w:t xml:space="preserve"> (Dachgeschoss)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Fliesen</w:t>
            </w:r>
          </w:p>
        </w:tc>
      </w:tr>
      <w:tr w:rsidR="00780DD5" w:rsidTr="00483C92">
        <w:tc>
          <w:tcPr>
            <w:tcW w:w="3968" w:type="dxa"/>
          </w:tcPr>
          <w:p w:rsidR="00780DD5" w:rsidRDefault="007577A6" w:rsidP="00BE63CF">
            <w:pPr>
              <w:spacing w:after="0"/>
            </w:pPr>
            <w:r>
              <w:t>Wandbelag:</w:t>
            </w:r>
          </w:p>
        </w:tc>
        <w:tc>
          <w:tcPr>
            <w:tcW w:w="5953" w:type="dxa"/>
          </w:tcPr>
          <w:p w:rsidR="00780DD5" w:rsidRDefault="007577A6" w:rsidP="00BE63CF">
            <w:pPr>
              <w:spacing w:after="0"/>
            </w:pPr>
            <w:r>
              <w:t>Fliesen ca. 1,20 m hoch, darüber Strukturputz Kalk-, Leim- bzw. Binderfarbenanstrich</w:t>
            </w:r>
          </w:p>
        </w:tc>
      </w:tr>
      <w:tr w:rsidR="00780DD5" w:rsidTr="00483C92">
        <w:tc>
          <w:tcPr>
            <w:tcW w:w="3968" w:type="dxa"/>
          </w:tcPr>
          <w:p w:rsidR="00780DD5" w:rsidRDefault="007577A6" w:rsidP="00BE63CF">
            <w:pPr>
              <w:spacing w:after="0"/>
            </w:pPr>
            <w:r>
              <w:t>Deckenbelag:</w:t>
            </w:r>
          </w:p>
        </w:tc>
        <w:tc>
          <w:tcPr>
            <w:tcW w:w="5953" w:type="dxa"/>
          </w:tcPr>
          <w:p w:rsidR="00780DD5" w:rsidRDefault="007577A6" w:rsidP="00BE63CF">
            <w:pPr>
              <w:spacing w:after="0"/>
            </w:pPr>
            <w:r>
              <w:t>Strukturputz, Kalk-, Leim- bzw. Binderfarbenanstrich</w:t>
            </w:r>
          </w:p>
        </w:tc>
      </w:tr>
      <w:tr w:rsidR="00780DD5" w:rsidTr="00483C92">
        <w:tc>
          <w:tcPr>
            <w:tcW w:w="3968" w:type="dxa"/>
          </w:tcPr>
          <w:p w:rsidR="00780DD5" w:rsidRDefault="007577A6" w:rsidP="00BE63CF">
            <w:pPr>
              <w:spacing w:after="0"/>
            </w:pPr>
            <w:r>
              <w:t>Fenster:</w:t>
            </w:r>
          </w:p>
        </w:tc>
        <w:tc>
          <w:tcPr>
            <w:tcW w:w="5953" w:type="dxa"/>
          </w:tcPr>
          <w:p w:rsidR="00780DD5" w:rsidRDefault="007577A6" w:rsidP="00BE63CF">
            <w:pPr>
              <w:spacing w:after="0"/>
            </w:pPr>
            <w:r>
              <w:t>Dachflächenfenster</w:t>
            </w:r>
          </w:p>
        </w:tc>
      </w:tr>
      <w:tr w:rsidR="00780DD5" w:rsidTr="00483C92">
        <w:tc>
          <w:tcPr>
            <w:tcW w:w="3968" w:type="dxa"/>
          </w:tcPr>
          <w:p w:rsidR="00780DD5" w:rsidRDefault="007577A6" w:rsidP="00BE63CF">
            <w:pPr>
              <w:spacing w:after="0"/>
            </w:pPr>
            <w:r>
              <w:t>Sanitäre Ausstattung:</w:t>
            </w:r>
          </w:p>
        </w:tc>
        <w:tc>
          <w:tcPr>
            <w:tcW w:w="5953" w:type="dxa"/>
          </w:tcPr>
          <w:p w:rsidR="00780DD5" w:rsidRDefault="007577A6" w:rsidP="00BE63CF">
            <w:pPr>
              <w:spacing w:after="0"/>
            </w:pPr>
            <w:r>
              <w:t>eingebaute Wanne, Duschplatz, wandhängendes WC, 1 Waschbecken</w:t>
            </w:r>
          </w:p>
          <w:p w:rsidR="006704CC" w:rsidRDefault="006704CC" w:rsidP="00BE63CF">
            <w:pPr>
              <w:spacing w:after="0"/>
            </w:pPr>
          </w:p>
        </w:tc>
      </w:tr>
      <w:tr w:rsidR="00780DD5" w:rsidTr="00483C92">
        <w:trPr>
          <w:gridAfter w:val="1"/>
          <w:wAfter w:w="5953" w:type="dxa"/>
        </w:trPr>
        <w:tc>
          <w:tcPr>
            <w:tcW w:w="3968" w:type="dxa"/>
          </w:tcPr>
          <w:p w:rsidR="00780DD5" w:rsidRDefault="007577A6" w:rsidP="00BE63CF">
            <w:pPr>
              <w:spacing w:after="0"/>
            </w:pPr>
            <w:r>
              <w:rPr>
                <w:b/>
              </w:rPr>
              <w:t>Terrasse</w:t>
            </w:r>
            <w:r>
              <w:t xml:space="preserve"> (Erdgeschoss)</w:t>
            </w:r>
          </w:p>
        </w:tc>
      </w:tr>
      <w:tr w:rsidR="00780DD5" w:rsidTr="00483C92">
        <w:tc>
          <w:tcPr>
            <w:tcW w:w="3968" w:type="dxa"/>
          </w:tcPr>
          <w:p w:rsidR="00780DD5" w:rsidRDefault="007577A6" w:rsidP="00BE63CF">
            <w:pPr>
              <w:spacing w:after="0"/>
            </w:pPr>
            <w:r>
              <w:t>Bodenbelag:</w:t>
            </w:r>
          </w:p>
        </w:tc>
        <w:tc>
          <w:tcPr>
            <w:tcW w:w="5953" w:type="dxa"/>
          </w:tcPr>
          <w:p w:rsidR="00780DD5" w:rsidRDefault="007577A6" w:rsidP="00BE63CF">
            <w:pPr>
              <w:spacing w:after="0"/>
            </w:pPr>
            <w:r>
              <w:t>Fliesen</w:t>
            </w:r>
          </w:p>
          <w:p w:rsidR="006704CC" w:rsidRDefault="006704CC" w:rsidP="00BE63CF">
            <w:pPr>
              <w:spacing w:after="0"/>
            </w:pPr>
          </w:p>
        </w:tc>
      </w:tr>
      <w:tr w:rsidR="00780DD5" w:rsidTr="00483C92">
        <w:tc>
          <w:tcPr>
            <w:tcW w:w="3968" w:type="dxa"/>
          </w:tcPr>
          <w:p w:rsidR="00780DD5" w:rsidRDefault="007577A6" w:rsidP="00BE63CF">
            <w:pPr>
              <w:spacing w:after="0"/>
            </w:pPr>
            <w:r>
              <w:t>Türen:</w:t>
            </w:r>
          </w:p>
        </w:tc>
        <w:tc>
          <w:tcPr>
            <w:tcW w:w="5953" w:type="dxa"/>
          </w:tcPr>
          <w:p w:rsidR="006704CC" w:rsidRDefault="007577A6" w:rsidP="006704CC">
            <w:pPr>
              <w:spacing w:after="0"/>
            </w:pPr>
            <w:r>
              <w:t>Eingangstür: aus Holz, Zimmertüren: Holztüren, einfache Ausführung und Beschläge</w:t>
            </w:r>
          </w:p>
        </w:tc>
      </w:tr>
    </w:tbl>
    <w:p w:rsidR="00780DD5" w:rsidRDefault="00F65EB1" w:rsidP="00F65EB1">
      <w:pPr>
        <w:pStyle w:val="berschrift2"/>
        <w:numPr>
          <w:ilvl w:val="0"/>
          <w:numId w:val="0"/>
        </w:numPr>
        <w:spacing w:after="240"/>
        <w:ind w:left="1143"/>
      </w:pPr>
      <w:r>
        <w:t xml:space="preserve">3.4  </w:t>
      </w:r>
      <w:r w:rsidR="007577A6">
        <w:t>Besondere Bauteile / Einrichtung, Zustand des Gebäudes</w:t>
      </w:r>
    </w:p>
    <w:tbl>
      <w:tblPr>
        <w:tblW w:w="5000" w:type="pct"/>
        <w:tblLook w:val="04A0" w:firstRow="1" w:lastRow="0" w:firstColumn="1" w:lastColumn="0" w:noHBand="0" w:noVBand="1"/>
      </w:tblPr>
      <w:tblGrid>
        <w:gridCol w:w="3968"/>
        <w:gridCol w:w="5953"/>
      </w:tblGrid>
      <w:tr w:rsidR="00780DD5" w:rsidTr="006704CC">
        <w:tc>
          <w:tcPr>
            <w:tcW w:w="2000" w:type="pct"/>
          </w:tcPr>
          <w:p w:rsidR="00780DD5" w:rsidRDefault="007577A6" w:rsidP="007577A6">
            <w:pPr>
              <w:spacing w:after="0"/>
            </w:pPr>
            <w:r>
              <w:t>Bauschäden und Baumängel:</w:t>
            </w:r>
          </w:p>
        </w:tc>
        <w:tc>
          <w:tcPr>
            <w:tcW w:w="3000" w:type="pct"/>
          </w:tcPr>
          <w:p w:rsidR="00780DD5" w:rsidRDefault="007577A6" w:rsidP="007577A6">
            <w:pPr>
              <w:spacing w:after="0"/>
            </w:pPr>
            <w:r>
              <w:t>keine wesentlichen erkennbar, siehe die besonderen objektspezifischen Grundstücksmerkmale im Gutachten.</w:t>
            </w:r>
          </w:p>
          <w:p w:rsidR="007577A6" w:rsidRDefault="007577A6" w:rsidP="007577A6">
            <w:pPr>
              <w:spacing w:after="0"/>
            </w:pPr>
          </w:p>
        </w:tc>
      </w:tr>
      <w:tr w:rsidR="00780DD5" w:rsidTr="006704CC">
        <w:tc>
          <w:tcPr>
            <w:tcW w:w="2000" w:type="pct"/>
          </w:tcPr>
          <w:p w:rsidR="00780DD5" w:rsidRDefault="007577A6" w:rsidP="007577A6">
            <w:pPr>
              <w:spacing w:after="0"/>
            </w:pPr>
            <w:r>
              <w:t>Grundrissgestaltung:</w:t>
            </w:r>
          </w:p>
        </w:tc>
        <w:tc>
          <w:tcPr>
            <w:tcW w:w="3000" w:type="pct"/>
          </w:tcPr>
          <w:p w:rsidR="00780DD5" w:rsidRDefault="00836F69" w:rsidP="007577A6">
            <w:pPr>
              <w:spacing w:after="0"/>
            </w:pPr>
            <w:r>
              <w:t>i</w:t>
            </w:r>
            <w:r w:rsidR="007577A6">
              <w:t>ndividuell</w:t>
            </w:r>
          </w:p>
          <w:p w:rsidR="007577A6" w:rsidRDefault="007577A6" w:rsidP="007577A6">
            <w:pPr>
              <w:spacing w:after="0"/>
            </w:pPr>
          </w:p>
        </w:tc>
      </w:tr>
      <w:tr w:rsidR="00780DD5" w:rsidTr="006704CC">
        <w:tc>
          <w:tcPr>
            <w:tcW w:w="2000" w:type="pct"/>
          </w:tcPr>
          <w:p w:rsidR="00780DD5" w:rsidRDefault="007577A6" w:rsidP="007577A6">
            <w:pPr>
              <w:spacing w:after="0"/>
            </w:pPr>
            <w:r>
              <w:t>Wirtschaftliche Wertminderung:</w:t>
            </w:r>
          </w:p>
        </w:tc>
        <w:tc>
          <w:tcPr>
            <w:tcW w:w="3000" w:type="pct"/>
          </w:tcPr>
          <w:p w:rsidR="00780DD5" w:rsidRDefault="007577A6" w:rsidP="007577A6">
            <w:pPr>
              <w:spacing w:after="0"/>
            </w:pPr>
            <w:r>
              <w:t>gefangene Räume (sind nur durch andere Zimmer zu erreichen), mangelnde Wärmedämmung der Kellerdecke</w:t>
            </w:r>
          </w:p>
        </w:tc>
      </w:tr>
      <w:tr w:rsidR="00780DD5" w:rsidTr="006704CC">
        <w:tc>
          <w:tcPr>
            <w:tcW w:w="2000" w:type="pct"/>
          </w:tcPr>
          <w:p w:rsidR="00780DD5" w:rsidRDefault="007577A6" w:rsidP="007577A6">
            <w:pPr>
              <w:spacing w:after="0"/>
            </w:pPr>
            <w:r>
              <w:t>Besondere Bauteile:</w:t>
            </w:r>
          </w:p>
        </w:tc>
        <w:tc>
          <w:tcPr>
            <w:tcW w:w="3000" w:type="pct"/>
          </w:tcPr>
          <w:p w:rsidR="00780DD5" w:rsidRDefault="007577A6" w:rsidP="007577A6">
            <w:pPr>
              <w:spacing w:after="0"/>
            </w:pPr>
            <w:r>
              <w:t>Außentreppe, Terrasse</w:t>
            </w:r>
          </w:p>
          <w:p w:rsidR="007577A6" w:rsidRDefault="007577A6" w:rsidP="007577A6">
            <w:pPr>
              <w:spacing w:after="0"/>
            </w:pPr>
          </w:p>
        </w:tc>
      </w:tr>
      <w:tr w:rsidR="00780DD5" w:rsidTr="006704CC">
        <w:tc>
          <w:tcPr>
            <w:tcW w:w="2000" w:type="pct"/>
          </w:tcPr>
          <w:p w:rsidR="00780DD5" w:rsidRDefault="007577A6" w:rsidP="007577A6">
            <w:pPr>
              <w:spacing w:after="0"/>
            </w:pPr>
            <w:r>
              <w:t>Besonnung und Belichtung:</w:t>
            </w:r>
          </w:p>
        </w:tc>
        <w:tc>
          <w:tcPr>
            <w:tcW w:w="3000" w:type="pct"/>
          </w:tcPr>
          <w:p w:rsidR="00780DD5" w:rsidRDefault="00836F69" w:rsidP="007577A6">
            <w:pPr>
              <w:spacing w:after="0"/>
            </w:pPr>
            <w:r>
              <w:t>g</w:t>
            </w:r>
            <w:r w:rsidR="007577A6">
              <w:t>ut</w:t>
            </w:r>
          </w:p>
          <w:p w:rsidR="007577A6" w:rsidRDefault="007577A6" w:rsidP="007577A6">
            <w:pPr>
              <w:spacing w:after="0"/>
            </w:pPr>
          </w:p>
        </w:tc>
      </w:tr>
      <w:tr w:rsidR="00780DD5" w:rsidTr="006704CC">
        <w:tc>
          <w:tcPr>
            <w:tcW w:w="2000" w:type="pct"/>
          </w:tcPr>
          <w:p w:rsidR="00780DD5" w:rsidRDefault="007577A6" w:rsidP="007577A6">
            <w:pPr>
              <w:spacing w:after="0"/>
            </w:pPr>
            <w:r>
              <w:t>Allgemeinbeurteilung:</w:t>
            </w:r>
          </w:p>
        </w:tc>
        <w:tc>
          <w:tcPr>
            <w:tcW w:w="3000" w:type="pct"/>
          </w:tcPr>
          <w:p w:rsidR="00780DD5" w:rsidRDefault="007577A6" w:rsidP="007577A6">
            <w:pPr>
              <w:spacing w:after="0"/>
            </w:pPr>
            <w:r>
              <w:t>Der bauliche Zustand ist gut, es besteht ein geringfügiger Unterhaltungsstau. Siehe die besonderen objektspezifischen Grundstücksmerkmale im Gutachten.</w:t>
            </w:r>
          </w:p>
        </w:tc>
      </w:tr>
    </w:tbl>
    <w:p w:rsidR="00780DD5" w:rsidRDefault="00F65EB1" w:rsidP="00F65EB1">
      <w:pPr>
        <w:pStyle w:val="berschrift2"/>
        <w:numPr>
          <w:ilvl w:val="0"/>
          <w:numId w:val="0"/>
        </w:numPr>
        <w:spacing w:after="240"/>
        <w:ind w:left="1143"/>
      </w:pPr>
      <w:r>
        <w:t xml:space="preserve">3.5  </w:t>
      </w:r>
      <w:r w:rsidR="007577A6">
        <w:t>Nebengebäude</w:t>
      </w:r>
    </w:p>
    <w:p w:rsidR="00780DD5" w:rsidRDefault="007577A6" w:rsidP="006704CC">
      <w:pPr>
        <w:spacing w:after="0"/>
        <w:jc w:val="both"/>
      </w:pPr>
      <w:r>
        <w:t>einseitig angebaute Garage, massiv, eingeschossig, nicht unterkellert, Stromanschluss, Satteldach, Dachziegel (Ton), Fliesenbelag, Schwingtor aus Stahl mit elektrischem Antrieb</w:t>
      </w:r>
    </w:p>
    <w:p w:rsidR="00780DD5" w:rsidRDefault="00F65EB1" w:rsidP="00F65EB1">
      <w:pPr>
        <w:pStyle w:val="berschrift2"/>
        <w:numPr>
          <w:ilvl w:val="0"/>
          <w:numId w:val="0"/>
        </w:numPr>
        <w:spacing w:after="240"/>
        <w:ind w:left="1143"/>
      </w:pPr>
      <w:r>
        <w:lastRenderedPageBreak/>
        <w:t xml:space="preserve">3.6  </w:t>
      </w:r>
      <w:r w:rsidR="007577A6">
        <w:t>Außenanlagen</w:t>
      </w:r>
    </w:p>
    <w:p w:rsidR="007577A6" w:rsidRDefault="007577A6" w:rsidP="00483C92">
      <w:pPr>
        <w:spacing w:after="0"/>
        <w:jc w:val="both"/>
      </w:pPr>
      <w:r>
        <w:t>Versorgungs- und Entwässerungsanlage vom Hausanschluss bis an das öffentliche Netz bzw. Übergabeschacht, Wegbefestigung, 3 Stellplätze befestigt mit Verbundsteinen, Terrasse, Stützmauer, Außentreppe, Einfriedung (Zaun), Gartenhaus, Gartenanlagen und Pflanzungen</w:t>
      </w:r>
    </w:p>
    <w:sectPr w:rsidR="007577A6" w:rsidSect="00F577A4">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Arial Unicode MS"/>
    <w:charset w:val="86"/>
    <w:family w:val="script"/>
    <w:pitch w:val="fixed"/>
    <w:sig w:usb0="00000000"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83CB9"/>
    <w:multiLevelType w:val="multilevel"/>
    <w:tmpl w:val="8E5871AA"/>
    <w:lvl w:ilvl="0">
      <w:start w:val="3"/>
      <w:numFmt w:val="decimal"/>
      <w:pStyle w:val="berschrift1"/>
      <w:lvlText w:val="%1"/>
      <w:lvlJc w:val="left"/>
      <w:pPr>
        <w:ind w:left="432" w:hanging="432"/>
      </w:pPr>
      <w:rPr>
        <w:rFonts w:hint="default"/>
      </w:rPr>
    </w:lvl>
    <w:lvl w:ilvl="1">
      <w:start w:val="1"/>
      <w:numFmt w:val="decimal"/>
      <w:pStyle w:val="berschrift2"/>
      <w:lvlText w:val="%1.%2"/>
      <w:lvlJc w:val="left"/>
      <w:pPr>
        <w:ind w:left="1143"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75D778A9"/>
    <w:multiLevelType w:val="multilevel"/>
    <w:tmpl w:val="5A4A6630"/>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92"/>
        </w:tabs>
        <w:ind w:left="992" w:hanging="992"/>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276"/>
        </w:tabs>
        <w:ind w:left="1276" w:hanging="1276"/>
      </w:pPr>
      <w:rPr>
        <w:rFonts w:hint="default"/>
      </w:rPr>
    </w:lvl>
    <w:lvl w:ilvl="7">
      <w:start w:val="1"/>
      <w:numFmt w:val="decimal"/>
      <w:lvlText w:val="%1.%2.%3.%4.%5.%6.%7.%8"/>
      <w:lvlJc w:val="left"/>
      <w:pPr>
        <w:tabs>
          <w:tab w:val="num" w:pos="1418"/>
        </w:tabs>
        <w:ind w:left="1418" w:hanging="1418"/>
      </w:pPr>
      <w:rPr>
        <w:rFonts w:hint="default"/>
      </w:rPr>
    </w:lvl>
    <w:lvl w:ilvl="8">
      <w:start w:val="1"/>
      <w:numFmt w:val="none"/>
      <w:suff w:val="nothing"/>
      <w:lvlText w:val=""/>
      <w:lvlJc w:val="left"/>
      <w:pPr>
        <w:ind w:left="0" w:firstLine="0"/>
      </w:pPr>
      <w:rPr>
        <w:rFonts w:hint="default"/>
      </w:rPr>
    </w:lvl>
  </w:abstractNum>
  <w:num w:numId="1">
    <w:abstractNumId w:val="0"/>
  </w:num>
  <w:num w:numId="2">
    <w:abstractNumId w:val="1"/>
  </w:num>
  <w:num w:numId="3">
    <w:abstractNumId w:val="0"/>
    <w:lvlOverride w:ilvl="0">
      <w:startOverride w:val="3"/>
    </w:lvlOverride>
    <w:lvlOverride w:ilvl="1">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96F"/>
    <w:rsid w:val="000B56F8"/>
    <w:rsid w:val="000D1327"/>
    <w:rsid w:val="001328F1"/>
    <w:rsid w:val="0023696F"/>
    <w:rsid w:val="00273925"/>
    <w:rsid w:val="002C43A9"/>
    <w:rsid w:val="00375B33"/>
    <w:rsid w:val="004332A1"/>
    <w:rsid w:val="00435206"/>
    <w:rsid w:val="00483C92"/>
    <w:rsid w:val="00496DAA"/>
    <w:rsid w:val="004A08A0"/>
    <w:rsid w:val="004D31F5"/>
    <w:rsid w:val="00501517"/>
    <w:rsid w:val="0054507B"/>
    <w:rsid w:val="005D305B"/>
    <w:rsid w:val="0064471B"/>
    <w:rsid w:val="006704CC"/>
    <w:rsid w:val="006B79FD"/>
    <w:rsid w:val="007577A6"/>
    <w:rsid w:val="00776AA3"/>
    <w:rsid w:val="00780DD5"/>
    <w:rsid w:val="007F6175"/>
    <w:rsid w:val="008006CE"/>
    <w:rsid w:val="00836F69"/>
    <w:rsid w:val="00891E37"/>
    <w:rsid w:val="008C6541"/>
    <w:rsid w:val="0095182D"/>
    <w:rsid w:val="00964087"/>
    <w:rsid w:val="009D041E"/>
    <w:rsid w:val="009E25C1"/>
    <w:rsid w:val="00A077C4"/>
    <w:rsid w:val="00A21C8E"/>
    <w:rsid w:val="00A97708"/>
    <w:rsid w:val="00AC3B40"/>
    <w:rsid w:val="00B15290"/>
    <w:rsid w:val="00BB67B6"/>
    <w:rsid w:val="00BC0B75"/>
    <w:rsid w:val="00BD3E40"/>
    <w:rsid w:val="00BE63CF"/>
    <w:rsid w:val="00C16FF2"/>
    <w:rsid w:val="00C225C7"/>
    <w:rsid w:val="00C4594A"/>
    <w:rsid w:val="00D04C23"/>
    <w:rsid w:val="00D46962"/>
    <w:rsid w:val="00D731E5"/>
    <w:rsid w:val="00E83704"/>
    <w:rsid w:val="00EC26A3"/>
    <w:rsid w:val="00ED4F1B"/>
    <w:rsid w:val="00EF4869"/>
    <w:rsid w:val="00F577A4"/>
    <w:rsid w:val="00F65E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BBF3A5-CE14-4EA5-97AF-8AF44BD7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5206"/>
    <w:rPr>
      <w:rFonts w:ascii="Arial" w:hAnsi="Arial"/>
    </w:rPr>
  </w:style>
  <w:style w:type="paragraph" w:styleId="berschrift1">
    <w:name w:val="heading 1"/>
    <w:basedOn w:val="Standard"/>
    <w:next w:val="Standard"/>
    <w:link w:val="berschrift1Zchn"/>
    <w:qFormat/>
    <w:rsid w:val="00C4594A"/>
    <w:pPr>
      <w:keepNext/>
      <w:keepLines/>
      <w:numPr>
        <w:numId w:val="1"/>
      </w:numPr>
      <w:spacing w:before="240" w:after="0" w:line="240" w:lineRule="auto"/>
      <w:outlineLvl w:val="0"/>
    </w:pPr>
    <w:rPr>
      <w:rFonts w:eastAsiaTheme="majorEastAsia" w:cstheme="majorBidi"/>
      <w:b/>
      <w:sz w:val="24"/>
      <w:szCs w:val="32"/>
    </w:rPr>
  </w:style>
  <w:style w:type="paragraph" w:styleId="berschrift2">
    <w:name w:val="heading 2"/>
    <w:basedOn w:val="Standard"/>
    <w:next w:val="Standard"/>
    <w:link w:val="berschrift2Zchn"/>
    <w:unhideWhenUsed/>
    <w:qFormat/>
    <w:rsid w:val="00C4594A"/>
    <w:pPr>
      <w:keepNext/>
      <w:keepLines/>
      <w:numPr>
        <w:ilvl w:val="1"/>
        <w:numId w:val="1"/>
      </w:numPr>
      <w:spacing w:before="240" w:after="0" w:line="240" w:lineRule="auto"/>
      <w:outlineLvl w:val="1"/>
    </w:pPr>
    <w:rPr>
      <w:rFonts w:eastAsiaTheme="majorEastAsia" w:cstheme="majorBidi"/>
      <w:b/>
      <w:sz w:val="24"/>
      <w:szCs w:val="26"/>
    </w:rPr>
  </w:style>
  <w:style w:type="paragraph" w:styleId="berschrift3">
    <w:name w:val="heading 3"/>
    <w:basedOn w:val="Standard"/>
    <w:next w:val="Standard"/>
    <w:link w:val="berschrift3Zchn"/>
    <w:unhideWhenUsed/>
    <w:qFormat/>
    <w:rsid w:val="00C4594A"/>
    <w:pPr>
      <w:keepNext/>
      <w:keepLines/>
      <w:numPr>
        <w:ilvl w:val="2"/>
        <w:numId w:val="1"/>
      </w:numPr>
      <w:spacing w:before="240" w:after="0" w:line="240" w:lineRule="auto"/>
      <w:outlineLvl w:val="2"/>
    </w:pPr>
    <w:rPr>
      <w:rFonts w:eastAsiaTheme="majorEastAsia" w:cstheme="majorBidi"/>
      <w:b/>
      <w:sz w:val="24"/>
      <w:szCs w:val="24"/>
    </w:rPr>
  </w:style>
  <w:style w:type="paragraph" w:styleId="berschrift4">
    <w:name w:val="heading 4"/>
    <w:basedOn w:val="Standard"/>
    <w:next w:val="Standard"/>
    <w:link w:val="berschrift4Zchn"/>
    <w:unhideWhenUsed/>
    <w:qFormat/>
    <w:rsid w:val="00C4594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nhideWhenUsed/>
    <w:qFormat/>
    <w:rsid w:val="00C4594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nhideWhenUsed/>
    <w:qFormat/>
    <w:rsid w:val="00C4594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nhideWhenUsed/>
    <w:qFormat/>
    <w:rsid w:val="00C4594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nhideWhenUsed/>
    <w:qFormat/>
    <w:rsid w:val="00C4594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nhideWhenUsed/>
    <w:qFormat/>
    <w:rsid w:val="00C4594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C4594A"/>
    <w:rPr>
      <w:rFonts w:ascii="Arial" w:eastAsiaTheme="majorEastAsia" w:hAnsi="Arial" w:cstheme="majorBidi"/>
      <w:b/>
      <w:sz w:val="24"/>
      <w:szCs w:val="26"/>
    </w:rPr>
  </w:style>
  <w:style w:type="character" w:customStyle="1" w:styleId="berschrift1Zchn">
    <w:name w:val="Überschrift 1 Zchn"/>
    <w:basedOn w:val="Absatz-Standardschriftart"/>
    <w:link w:val="berschrift1"/>
    <w:uiPriority w:val="9"/>
    <w:rsid w:val="00C4594A"/>
    <w:rPr>
      <w:rFonts w:ascii="Arial" w:eastAsiaTheme="majorEastAsia" w:hAnsi="Arial" w:cstheme="majorBidi"/>
      <w:b/>
      <w:sz w:val="24"/>
      <w:szCs w:val="32"/>
    </w:rPr>
  </w:style>
  <w:style w:type="character" w:customStyle="1" w:styleId="berschrift3Zchn">
    <w:name w:val="Überschrift 3 Zchn"/>
    <w:basedOn w:val="Absatz-Standardschriftart"/>
    <w:link w:val="berschrift3"/>
    <w:uiPriority w:val="9"/>
    <w:rsid w:val="00C4594A"/>
    <w:rPr>
      <w:rFonts w:ascii="Arial" w:eastAsiaTheme="majorEastAsia" w:hAnsi="Arial" w:cstheme="majorBidi"/>
      <w:b/>
      <w:sz w:val="24"/>
      <w:szCs w:val="24"/>
    </w:rPr>
  </w:style>
  <w:style w:type="character" w:customStyle="1" w:styleId="berschrift4Zchn">
    <w:name w:val="Überschrift 4 Zchn"/>
    <w:basedOn w:val="Absatz-Standardschriftart"/>
    <w:link w:val="berschrift4"/>
    <w:uiPriority w:val="9"/>
    <w:semiHidden/>
    <w:rsid w:val="00C4594A"/>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C4594A"/>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C4594A"/>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C4594A"/>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C4594A"/>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4594A"/>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1451</Words>
  <Characters>9146</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Gröning</dc:creator>
  <cp:keywords/>
  <dc:description/>
  <cp:lastModifiedBy>Rolf Thisseran</cp:lastModifiedBy>
  <cp:revision>2</cp:revision>
  <dcterms:created xsi:type="dcterms:W3CDTF">2016-01-20T08:53:00Z</dcterms:created>
  <dcterms:modified xsi:type="dcterms:W3CDTF">2016-01-20T08:53:00Z</dcterms:modified>
</cp:coreProperties>
</file>